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5CF" w:rsidRPr="001545CF" w:rsidRDefault="001545CF" w:rsidP="001545CF">
      <w:pPr>
        <w:spacing w:after="0" w:line="240" w:lineRule="auto"/>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u w:val="single"/>
        </w:rPr>
        <w:t xml:space="preserve">Лекция </w:t>
      </w:r>
      <w:r w:rsidRPr="001545CF">
        <w:rPr>
          <w:rFonts w:ascii="Times New Roman" w:hAnsi="Times New Roman" w:cs="Times New Roman"/>
          <w:b/>
          <w:color w:val="7030A0"/>
          <w:sz w:val="28"/>
          <w:szCs w:val="28"/>
        </w:rPr>
        <w:t>«Классификация опасных и вредных факторов. Радиационная и химическая опасность»</w:t>
      </w:r>
    </w:p>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b/>
          <w:color w:val="7030A0"/>
          <w:sz w:val="28"/>
          <w:szCs w:val="28"/>
        </w:rPr>
        <w:t>Цель:</w:t>
      </w:r>
      <w:r w:rsidRPr="001545CF">
        <w:rPr>
          <w:rFonts w:ascii="Times New Roman" w:hAnsi="Times New Roman" w:cs="Times New Roman"/>
          <w:color w:val="7030A0"/>
          <w:sz w:val="28"/>
          <w:szCs w:val="28"/>
        </w:rPr>
        <w:t xml:space="preserve"> рассмотреть классификацию опасных и вредных факторов, на примере химической и радиационной опасности показать методы и средства защиты, оценку последствий химических аварий и использование приборов химической и радиационной  разведки.</w:t>
      </w:r>
    </w:p>
    <w:p w:rsidR="001545CF" w:rsidRPr="001545CF" w:rsidRDefault="001545CF" w:rsidP="001545CF">
      <w:pPr>
        <w:spacing w:after="0" w:line="240" w:lineRule="auto"/>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План:</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1.Классификация опасностей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2.Опасные производственные и бытовые факторы. Нормирование содержания вредных веществ.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3.Классификация химически опасных объектов и химических ЧС.</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4.Методы и средства защиты от химической опасности.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5.Оценка последствий химических аварий и использование приборов химической разведки.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xml:space="preserve">6.Радиационная опасность. </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xml:space="preserve">7.Классификация радиационных объектов по потенциальной опасности. </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8.Основные принципы радиационной безопасности.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9.Помощь при радиационных поражениях</w:t>
      </w:r>
    </w:p>
    <w:p w:rsidR="001545CF" w:rsidRPr="001545CF" w:rsidRDefault="001545CF" w:rsidP="001545CF">
      <w:pPr>
        <w:pStyle w:val="a3"/>
        <w:ind w:firstLine="709"/>
        <w:jc w:val="both"/>
        <w:rPr>
          <w:rFonts w:ascii="Times New Roman" w:hAnsi="Times New Roman" w:cs="Times New Roman"/>
          <w:color w:val="7030A0"/>
          <w:sz w:val="28"/>
          <w:szCs w:val="28"/>
        </w:rPr>
      </w:pPr>
    </w:p>
    <w:p w:rsidR="001545CF" w:rsidRPr="001545CF" w:rsidRDefault="001545CF" w:rsidP="001545CF">
      <w:pPr>
        <w:pStyle w:val="a3"/>
        <w:ind w:firstLine="709"/>
        <w:jc w:val="both"/>
        <w:rPr>
          <w:rFonts w:ascii="Times New Roman" w:hAnsi="Times New Roman" w:cs="Times New Roman"/>
          <w:b/>
          <w:color w:val="7030A0"/>
          <w:sz w:val="28"/>
          <w:szCs w:val="28"/>
          <w:lang w:eastAsia="ru-RU"/>
        </w:rPr>
      </w:pPr>
      <w:r w:rsidRPr="001545CF">
        <w:rPr>
          <w:rFonts w:ascii="Times New Roman" w:hAnsi="Times New Roman" w:cs="Times New Roman"/>
          <w:b/>
          <w:color w:val="7030A0"/>
          <w:sz w:val="28"/>
          <w:szCs w:val="28"/>
          <w:lang w:eastAsia="ru-RU"/>
        </w:rPr>
        <w:t>Классификация опасных и вредных факторов</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Во всех перечисленных видах трудовой деятельности чело</w:t>
      </w:r>
      <w:r w:rsidRPr="001545CF">
        <w:rPr>
          <w:rFonts w:ascii="Times New Roman" w:eastAsia="Times New Roman" w:hAnsi="Times New Roman" w:cs="Times New Roman"/>
          <w:color w:val="7030A0"/>
          <w:sz w:val="28"/>
          <w:szCs w:val="28"/>
          <w:lang w:eastAsia="ru-RU"/>
        </w:rPr>
        <w:softHyphen/>
        <w:t>век подвергается воздействию различных по своей природе фак</w:t>
      </w:r>
      <w:r w:rsidRPr="001545CF">
        <w:rPr>
          <w:rFonts w:ascii="Times New Roman" w:eastAsia="Times New Roman" w:hAnsi="Times New Roman" w:cs="Times New Roman"/>
          <w:color w:val="7030A0"/>
          <w:sz w:val="28"/>
          <w:szCs w:val="28"/>
          <w:lang w:eastAsia="ru-RU"/>
        </w:rPr>
        <w:softHyphen/>
        <w:t>торов производственной среды и самого трудового процесса. Многие из этих факторов присутствуют и в жилой, и в городской среде. С позиций методологии  нормирования факторов защиты человека от их воздействий принято разделять факторы на две группы - вредные и опасные. Определения опасного и вредного фактора применительно к производственной среде приведены в ГОСТ 12.0.002-80.</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b/>
          <w:bCs/>
          <w:color w:val="7030A0"/>
          <w:sz w:val="28"/>
          <w:szCs w:val="28"/>
          <w:lang w:eastAsia="ru-RU"/>
        </w:rPr>
        <w:t>Опасный фактор </w:t>
      </w:r>
      <w:r w:rsidRPr="001545CF">
        <w:rPr>
          <w:rFonts w:ascii="Times New Roman" w:eastAsia="Times New Roman" w:hAnsi="Times New Roman" w:cs="Times New Roman"/>
          <w:color w:val="7030A0"/>
          <w:sz w:val="28"/>
          <w:szCs w:val="28"/>
          <w:lang w:eastAsia="ru-RU"/>
        </w:rPr>
        <w:t>- фактор среды обитания, способный при определенных условиях привести к травме или любому другому внезапному, резкому ухудшению здоровья че</w:t>
      </w:r>
      <w:r w:rsidRPr="001545CF">
        <w:rPr>
          <w:rFonts w:ascii="Times New Roman" w:eastAsia="Times New Roman" w:hAnsi="Times New Roman" w:cs="Times New Roman"/>
          <w:color w:val="7030A0"/>
          <w:sz w:val="28"/>
          <w:szCs w:val="28"/>
          <w:lang w:eastAsia="ru-RU"/>
        </w:rPr>
        <w:softHyphen/>
        <w:t>ловека. </w:t>
      </w:r>
      <w:r w:rsidRPr="001545CF">
        <w:rPr>
          <w:rFonts w:ascii="Times New Roman" w:eastAsia="Times New Roman" w:hAnsi="Times New Roman" w:cs="Times New Roman"/>
          <w:b/>
          <w:bCs/>
          <w:color w:val="7030A0"/>
          <w:sz w:val="28"/>
          <w:szCs w:val="28"/>
          <w:lang w:eastAsia="ru-RU"/>
        </w:rPr>
        <w:t>Вредный фактор </w:t>
      </w:r>
      <w:r w:rsidRPr="001545CF">
        <w:rPr>
          <w:rFonts w:ascii="Times New Roman" w:eastAsia="Times New Roman" w:hAnsi="Times New Roman" w:cs="Times New Roman"/>
          <w:color w:val="7030A0"/>
          <w:sz w:val="28"/>
          <w:szCs w:val="28"/>
          <w:lang w:eastAsia="ru-RU"/>
        </w:rPr>
        <w:t>- фактор среды обитания, способный при определенных условиях вызвать заболевание при длительном воздействии на человека или оказать негативное воздействие на его потомство. Вредные факторы обладают способностью стано</w:t>
      </w:r>
      <w:r w:rsidRPr="001545CF">
        <w:rPr>
          <w:rFonts w:ascii="Times New Roman" w:eastAsia="Times New Roman" w:hAnsi="Times New Roman" w:cs="Times New Roman"/>
          <w:color w:val="7030A0"/>
          <w:sz w:val="28"/>
          <w:szCs w:val="28"/>
          <w:lang w:eastAsia="ru-RU"/>
        </w:rPr>
        <w:softHyphen/>
        <w:t>виться опасными при высоких уровнях или при длительном воз</w:t>
      </w:r>
      <w:r w:rsidRPr="001545CF">
        <w:rPr>
          <w:rFonts w:ascii="Times New Roman" w:eastAsia="Times New Roman" w:hAnsi="Times New Roman" w:cs="Times New Roman"/>
          <w:color w:val="7030A0"/>
          <w:sz w:val="28"/>
          <w:szCs w:val="28"/>
          <w:lang w:eastAsia="ru-RU"/>
        </w:rPr>
        <w:softHyphen/>
        <w:t>действии. Например, звук, создаваемый авиационным реактивным двигателем, способен привести к разрыву барабанной перепонки, то есть вызвать травму, тогда как звуки, создаваемые производст</w:t>
      </w:r>
      <w:r w:rsidRPr="001545CF">
        <w:rPr>
          <w:rFonts w:ascii="Times New Roman" w:eastAsia="Times New Roman" w:hAnsi="Times New Roman" w:cs="Times New Roman"/>
          <w:color w:val="7030A0"/>
          <w:sz w:val="28"/>
          <w:szCs w:val="28"/>
          <w:lang w:eastAsia="ru-RU"/>
        </w:rPr>
        <w:softHyphen/>
        <w:t>венным оборудованием, относятся к шуму, являющимся вредным фактором. В настоящее время насчитывается более 100 различных по своей природе опасных и вредных факторов. Все факторы объ</w:t>
      </w:r>
      <w:r w:rsidRPr="001545CF">
        <w:rPr>
          <w:rFonts w:ascii="Times New Roman" w:eastAsia="Times New Roman" w:hAnsi="Times New Roman" w:cs="Times New Roman"/>
          <w:color w:val="7030A0"/>
          <w:sz w:val="28"/>
          <w:szCs w:val="28"/>
          <w:lang w:eastAsia="ru-RU"/>
        </w:rPr>
        <w:softHyphen/>
        <w:t>единены в группы по природе воздействия на человека.</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Согласно ГОСТ 12.0.003-74 выделяют четыре группы опас</w:t>
      </w:r>
      <w:r w:rsidRPr="001545CF">
        <w:rPr>
          <w:rFonts w:ascii="Times New Roman" w:eastAsia="Times New Roman" w:hAnsi="Times New Roman" w:cs="Times New Roman"/>
          <w:color w:val="7030A0"/>
          <w:sz w:val="28"/>
          <w:szCs w:val="28"/>
          <w:lang w:eastAsia="ru-RU"/>
        </w:rPr>
        <w:softHyphen/>
        <w:t>ных и вредных факторов (опасные факторы выделены курсивом).</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b/>
          <w:bCs/>
          <w:color w:val="7030A0"/>
          <w:sz w:val="28"/>
          <w:szCs w:val="28"/>
          <w:lang w:eastAsia="ru-RU"/>
        </w:rPr>
        <w:lastRenderedPageBreak/>
        <w:t>Физические: </w:t>
      </w:r>
      <w:r w:rsidRPr="001545CF">
        <w:rPr>
          <w:rFonts w:ascii="Times New Roman" w:eastAsia="Times New Roman" w:hAnsi="Times New Roman" w:cs="Times New Roman"/>
          <w:i/>
          <w:iCs/>
          <w:color w:val="7030A0"/>
          <w:sz w:val="28"/>
          <w:szCs w:val="28"/>
          <w:lang w:eastAsia="ru-RU"/>
        </w:rPr>
        <w:t>движущиеся части машин и механизмов и сами машины, острые кромки предметов, нахождение на высоте, пе</w:t>
      </w:r>
      <w:r w:rsidRPr="001545CF">
        <w:rPr>
          <w:rFonts w:ascii="Times New Roman" w:eastAsia="Times New Roman" w:hAnsi="Times New Roman" w:cs="Times New Roman"/>
          <w:i/>
          <w:iCs/>
          <w:color w:val="7030A0"/>
          <w:sz w:val="28"/>
          <w:szCs w:val="28"/>
          <w:lang w:eastAsia="ru-RU"/>
        </w:rPr>
        <w:softHyphen/>
        <w:t>регретые или переохлажденные поверхности, способные вы</w:t>
      </w:r>
      <w:r w:rsidRPr="001545CF">
        <w:rPr>
          <w:rFonts w:ascii="Times New Roman" w:eastAsia="Times New Roman" w:hAnsi="Times New Roman" w:cs="Times New Roman"/>
          <w:i/>
          <w:iCs/>
          <w:color w:val="7030A0"/>
          <w:sz w:val="28"/>
          <w:szCs w:val="28"/>
          <w:lang w:eastAsia="ru-RU"/>
        </w:rPr>
        <w:softHyphen/>
        <w:t>звать термический или холодовый ожог, </w:t>
      </w:r>
      <w:r w:rsidRPr="001545CF">
        <w:rPr>
          <w:rFonts w:ascii="Times New Roman" w:eastAsia="Times New Roman" w:hAnsi="Times New Roman" w:cs="Times New Roman"/>
          <w:color w:val="7030A0"/>
          <w:sz w:val="28"/>
          <w:szCs w:val="28"/>
          <w:lang w:eastAsia="ru-RU"/>
        </w:rPr>
        <w:t>повышенная запылен</w:t>
      </w:r>
      <w:r w:rsidRPr="001545CF">
        <w:rPr>
          <w:rFonts w:ascii="Times New Roman" w:eastAsia="Times New Roman" w:hAnsi="Times New Roman" w:cs="Times New Roman"/>
          <w:color w:val="7030A0"/>
          <w:sz w:val="28"/>
          <w:szCs w:val="28"/>
          <w:lang w:eastAsia="ru-RU"/>
        </w:rPr>
        <w:softHyphen/>
        <w:t>ность воздуха, повышенная или пониженная температура возду</w:t>
      </w:r>
      <w:r w:rsidRPr="001545CF">
        <w:rPr>
          <w:rFonts w:ascii="Times New Roman" w:eastAsia="Times New Roman" w:hAnsi="Times New Roman" w:cs="Times New Roman"/>
          <w:color w:val="7030A0"/>
          <w:sz w:val="28"/>
          <w:szCs w:val="28"/>
          <w:lang w:eastAsia="ru-RU"/>
        </w:rPr>
        <w:softHyphen/>
        <w:t>ха, повышенный уровень шума, повышенный уровень вибрации, повышенный уровень инфразвуковых колебаний, повышенный уровень ультразвука, повышенное или пониженное барометриче</w:t>
      </w:r>
      <w:r w:rsidRPr="001545CF">
        <w:rPr>
          <w:rFonts w:ascii="Times New Roman" w:eastAsia="Times New Roman" w:hAnsi="Times New Roman" w:cs="Times New Roman"/>
          <w:color w:val="7030A0"/>
          <w:sz w:val="28"/>
          <w:szCs w:val="28"/>
          <w:lang w:eastAsia="ru-RU"/>
        </w:rPr>
        <w:softHyphen/>
        <w:t>ское давление и его резкое изменение, повышенная или пони</w:t>
      </w:r>
      <w:r w:rsidRPr="001545CF">
        <w:rPr>
          <w:rFonts w:ascii="Times New Roman" w:eastAsia="Times New Roman" w:hAnsi="Times New Roman" w:cs="Times New Roman"/>
          <w:color w:val="7030A0"/>
          <w:sz w:val="28"/>
          <w:szCs w:val="28"/>
          <w:lang w:eastAsia="ru-RU"/>
        </w:rPr>
        <w:softHyphen/>
        <w:t>женная влажность воздуха, повышенная или пониженная под</w:t>
      </w:r>
      <w:r w:rsidRPr="001545CF">
        <w:rPr>
          <w:rFonts w:ascii="Times New Roman" w:eastAsia="Times New Roman" w:hAnsi="Times New Roman" w:cs="Times New Roman"/>
          <w:color w:val="7030A0"/>
          <w:sz w:val="28"/>
          <w:szCs w:val="28"/>
          <w:lang w:eastAsia="ru-RU"/>
        </w:rPr>
        <w:softHyphen/>
        <w:t>вижность воздуха, повышенная или пониженная ионизация воз-Духа, повышенный уровень ионизирующих излучений, </w:t>
      </w:r>
      <w:r w:rsidRPr="001545CF">
        <w:rPr>
          <w:rFonts w:ascii="Times New Roman" w:eastAsia="Times New Roman" w:hAnsi="Times New Roman" w:cs="Times New Roman"/>
          <w:i/>
          <w:iCs/>
          <w:color w:val="7030A0"/>
          <w:sz w:val="28"/>
          <w:szCs w:val="28"/>
          <w:lang w:eastAsia="ru-RU"/>
        </w:rPr>
        <w:t>опасный уровень напряжения электрической цепи, замыкание которой может произойти через тело человека, повышенный уровень статического электричества, </w:t>
      </w:r>
      <w:r w:rsidRPr="001545CF">
        <w:rPr>
          <w:rFonts w:ascii="Times New Roman" w:eastAsia="Times New Roman" w:hAnsi="Times New Roman" w:cs="Times New Roman"/>
          <w:color w:val="7030A0"/>
          <w:sz w:val="28"/>
          <w:szCs w:val="28"/>
          <w:lang w:eastAsia="ru-RU"/>
        </w:rPr>
        <w:t>повышенный уровень электромаг</w:t>
      </w:r>
      <w:r w:rsidRPr="001545CF">
        <w:rPr>
          <w:rFonts w:ascii="Times New Roman" w:eastAsia="Times New Roman" w:hAnsi="Times New Roman" w:cs="Times New Roman"/>
          <w:color w:val="7030A0"/>
          <w:sz w:val="28"/>
          <w:szCs w:val="28"/>
          <w:lang w:eastAsia="ru-RU"/>
        </w:rPr>
        <w:softHyphen/>
        <w:t>нитных излучений, повышенная напряженность электрического поля, повышенная напряженность магнитного поля, отсутствие или недостаток естественного света, недостаточная освещен</w:t>
      </w:r>
      <w:r w:rsidRPr="001545CF">
        <w:rPr>
          <w:rFonts w:ascii="Times New Roman" w:eastAsia="Times New Roman" w:hAnsi="Times New Roman" w:cs="Times New Roman"/>
          <w:color w:val="7030A0"/>
          <w:sz w:val="28"/>
          <w:szCs w:val="28"/>
          <w:lang w:eastAsia="ru-RU"/>
        </w:rPr>
        <w:softHyphen/>
        <w:t>ность, повышенная яркость света, пониженная контрастность, прямая и отраженная блесткость, повышенная пульсация свето</w:t>
      </w:r>
      <w:r w:rsidRPr="001545CF">
        <w:rPr>
          <w:rFonts w:ascii="Times New Roman" w:eastAsia="Times New Roman" w:hAnsi="Times New Roman" w:cs="Times New Roman"/>
          <w:color w:val="7030A0"/>
          <w:sz w:val="28"/>
          <w:szCs w:val="28"/>
          <w:lang w:eastAsia="ru-RU"/>
        </w:rPr>
        <w:softHyphen/>
        <w:t>вого потока, повышенный уровень ультрафиолетовой радиации, повышенный уровень инфракрасного (теплового) излучения.</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b/>
          <w:color w:val="7030A0"/>
          <w:sz w:val="28"/>
          <w:szCs w:val="28"/>
          <w:lang w:eastAsia="ru-RU"/>
        </w:rPr>
        <w:t>Химические факторы:</w:t>
      </w:r>
      <w:r w:rsidRPr="001545CF">
        <w:rPr>
          <w:rFonts w:ascii="Times New Roman" w:eastAsia="Times New Roman" w:hAnsi="Times New Roman" w:cs="Times New Roman"/>
          <w:color w:val="7030A0"/>
          <w:sz w:val="28"/>
          <w:szCs w:val="28"/>
          <w:lang w:eastAsia="ru-RU"/>
        </w:rPr>
        <w:t xml:space="preserve"> различные химические вещества, ко</w:t>
      </w:r>
      <w:r w:rsidRPr="001545CF">
        <w:rPr>
          <w:rFonts w:ascii="Times New Roman" w:eastAsia="Times New Roman" w:hAnsi="Times New Roman" w:cs="Times New Roman"/>
          <w:color w:val="7030A0"/>
          <w:sz w:val="28"/>
          <w:szCs w:val="28"/>
          <w:lang w:eastAsia="ru-RU"/>
        </w:rPr>
        <w:softHyphen/>
        <w:t>торые объединяются в следующие подгруппы:</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 по характеру воздействия на организм человека - общеток</w:t>
      </w:r>
      <w:r w:rsidRPr="001545CF">
        <w:rPr>
          <w:rFonts w:ascii="Times New Roman" w:eastAsia="Times New Roman" w:hAnsi="Times New Roman" w:cs="Times New Roman"/>
          <w:color w:val="7030A0"/>
          <w:sz w:val="28"/>
          <w:szCs w:val="28"/>
          <w:lang w:eastAsia="ru-RU"/>
        </w:rPr>
        <w:softHyphen/>
        <w:t>сические, раздражающие, сенсибилизирующие, канцерогенные, мутагенные, влияющие на репродуктивную функцию;</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 по пути проникания в организм человека - действующие через дыхательные пути, действующие через пищеварительную систему, действующие через кожный покров.</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 xml:space="preserve"> Многие химические вещества, в зависимости от количества, попавшего в организм человека, могут быть как опасными, так и вредными факторами.</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b/>
          <w:color w:val="7030A0"/>
          <w:sz w:val="28"/>
          <w:szCs w:val="28"/>
          <w:lang w:eastAsia="ru-RU"/>
        </w:rPr>
        <w:t>Биологические факторы</w:t>
      </w:r>
      <w:r w:rsidRPr="001545CF">
        <w:rPr>
          <w:rFonts w:ascii="Times New Roman" w:eastAsia="Times New Roman" w:hAnsi="Times New Roman" w:cs="Times New Roman"/>
          <w:color w:val="7030A0"/>
          <w:sz w:val="28"/>
          <w:szCs w:val="28"/>
          <w:lang w:eastAsia="ru-RU"/>
        </w:rPr>
        <w:t>: биологические объекты, воздей</w:t>
      </w:r>
      <w:r w:rsidRPr="001545CF">
        <w:rPr>
          <w:rFonts w:ascii="Times New Roman" w:eastAsia="Times New Roman" w:hAnsi="Times New Roman" w:cs="Times New Roman"/>
          <w:color w:val="7030A0"/>
          <w:sz w:val="28"/>
          <w:szCs w:val="28"/>
          <w:lang w:eastAsia="ru-RU"/>
        </w:rPr>
        <w:softHyphen/>
        <w:t>ствие которых на работающих вызывает травмы или заболевания, микроорганизмы (бактерии, вирусы, риккетсии, спирохеты, гри</w:t>
      </w:r>
      <w:r w:rsidRPr="001545CF">
        <w:rPr>
          <w:rFonts w:ascii="Times New Roman" w:eastAsia="Times New Roman" w:hAnsi="Times New Roman" w:cs="Times New Roman"/>
          <w:color w:val="7030A0"/>
          <w:sz w:val="28"/>
          <w:szCs w:val="28"/>
          <w:lang w:eastAsia="ru-RU"/>
        </w:rPr>
        <w:softHyphen/>
        <w:t>бы, простейшие) и макроорганизмы (растения и животные). Био</w:t>
      </w:r>
      <w:r w:rsidRPr="001545CF">
        <w:rPr>
          <w:rFonts w:ascii="Times New Roman" w:eastAsia="Times New Roman" w:hAnsi="Times New Roman" w:cs="Times New Roman"/>
          <w:color w:val="7030A0"/>
          <w:sz w:val="28"/>
          <w:szCs w:val="28"/>
          <w:lang w:eastAsia="ru-RU"/>
        </w:rPr>
        <w:softHyphen/>
        <w:t>логический фактор в зависимости от вида тоже может быть опас</w:t>
      </w:r>
      <w:r w:rsidRPr="001545CF">
        <w:rPr>
          <w:rFonts w:ascii="Times New Roman" w:eastAsia="Times New Roman" w:hAnsi="Times New Roman" w:cs="Times New Roman"/>
          <w:color w:val="7030A0"/>
          <w:sz w:val="28"/>
          <w:szCs w:val="28"/>
          <w:lang w:eastAsia="ru-RU"/>
        </w:rPr>
        <w:softHyphen/>
        <w:t>ным или вредным.</w:t>
      </w: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b/>
          <w:color w:val="7030A0"/>
          <w:sz w:val="28"/>
          <w:szCs w:val="28"/>
          <w:lang w:eastAsia="ru-RU"/>
        </w:rPr>
        <w:t xml:space="preserve">Психофизиологические </w:t>
      </w:r>
      <w:r w:rsidRPr="001545CF">
        <w:rPr>
          <w:rFonts w:ascii="Times New Roman" w:eastAsia="Times New Roman" w:hAnsi="Times New Roman" w:cs="Times New Roman"/>
          <w:color w:val="7030A0"/>
          <w:sz w:val="28"/>
          <w:szCs w:val="28"/>
          <w:lang w:eastAsia="ru-RU"/>
        </w:rPr>
        <w:t>факторы по характеру действия подразделяются на следующие подгруппы: физические перегруз</w:t>
      </w:r>
      <w:r w:rsidRPr="001545CF">
        <w:rPr>
          <w:rFonts w:ascii="Times New Roman" w:eastAsia="Times New Roman" w:hAnsi="Times New Roman" w:cs="Times New Roman"/>
          <w:color w:val="7030A0"/>
          <w:sz w:val="28"/>
          <w:szCs w:val="28"/>
          <w:lang w:eastAsia="ru-RU"/>
        </w:rPr>
        <w:softHyphen/>
        <w:t>ки, нервно-психические перегрузки. Физические перегрузки под</w:t>
      </w:r>
      <w:r w:rsidRPr="001545CF">
        <w:rPr>
          <w:rFonts w:ascii="Times New Roman" w:eastAsia="Times New Roman" w:hAnsi="Times New Roman" w:cs="Times New Roman"/>
          <w:color w:val="7030A0"/>
          <w:sz w:val="28"/>
          <w:szCs w:val="28"/>
          <w:lang w:eastAsia="ru-RU"/>
        </w:rPr>
        <w:softHyphen/>
        <w:t>разделяются на статические, динамические и гиподинамию. Нервно-психические перегрузки в свою очередь подразделяются на умственное перенапряжение, перенапряжение анализаторов, эмоциональные перегрузки и монотонность труда.</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eastAsia="Times New Roman" w:hAnsi="Times New Roman" w:cs="Times New Roman"/>
          <w:color w:val="7030A0"/>
          <w:sz w:val="28"/>
          <w:szCs w:val="28"/>
          <w:lang w:eastAsia="ru-RU"/>
        </w:rPr>
        <w:lastRenderedPageBreak/>
        <w:t>Перечисленные опасные и вредные факторы характерны в первую очередь для производственной среды трудового процес</w:t>
      </w:r>
      <w:r w:rsidRPr="001545CF">
        <w:rPr>
          <w:rFonts w:ascii="Times New Roman" w:eastAsia="Times New Roman" w:hAnsi="Times New Roman" w:cs="Times New Roman"/>
          <w:color w:val="7030A0"/>
          <w:sz w:val="28"/>
          <w:szCs w:val="28"/>
          <w:lang w:eastAsia="ru-RU"/>
        </w:rPr>
        <w:softHyphen/>
        <w:t>са, но могут присутствовать в городской и бытовой среде.</w:t>
      </w: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Опасные производственные факторы. Нормирование содержания вредных веществ</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rPr>
        <w:t xml:space="preserve">     </w:t>
      </w:r>
      <w:r w:rsidRPr="001545CF">
        <w:rPr>
          <w:rFonts w:ascii="Times New Roman" w:hAnsi="Times New Roman" w:cs="Times New Roman"/>
          <w:color w:val="7030A0"/>
          <w:sz w:val="28"/>
          <w:szCs w:val="28"/>
          <w:shd w:val="clear" w:color="auto" w:fill="FFFFFF"/>
        </w:rPr>
        <w:t xml:space="preserve"> Условия труда на рабочих местах в производственных помещениях складываются под воздействием большого числа факторов, различных по своей природе, формам проявления, характеру воздействия на человека. Одним из факторов является выделение в воздух рабочей зоны паров, газов, аэрозолей, иных вредных веществ.</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Вредный производственный фактор – фактор среды и трудового процесса, который может вызывать профессиональную патологию или стойкое снижение работоспособности, повысить частоту соматических и инфекционных заболеваний, привести к нарушению здоровья потомства.</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Опасный производственный фактор – фактор среды и трудового процесса, который может быть причиной острого заболевания или внезапного ухудшения здоровья, смерти.</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К физическим опасным и вредным производственным факторам относятся следующие: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движущиеся машины, механизмы, подвижные части производственного оборудования, передвигающиеся изделия и заготовки, материалы и т.п.;</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острые кромки, заусенцы и шероховатость на поверхностях заготовок, инструментов и оборудования;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повышенная запыленность и загазованность воздуха рабочей зоны;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повышенная или пониженная температура рабочих поверхностей, влажность воздуха, повышенное или пониженное давление в рабочей зоне или его резкое измерение;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повышенный уровень вибрации, излучений, ультразвука, шума и инфразвуковых колебаний и т.д.</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Химические факторы различаются</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 характеру воздействия на организм человека: токсичные, раздражающие, сенсибилизирующие, канцерогенные, мутагенные, влияющие на репродуктивную функцию;</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 способам проникновения в организм человека: через органы дыхания, желудочно-кишечный тракт, кожные покровы и слизистые оболочки.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Биологические факторы включают следующие биологические объекты:</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патогенные микроорганизмы (бактерии, вирусы, грибки) и продукты их жизнедеятельности;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макроорганизмы (растения, животные).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Психофизиологические факторы по характеру действия подразделяются на следующие: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физические перегрузки (статические и динамические);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нервно-психические (умственное переутомление, монотонность труда, эмоциональные перегрузки).</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rPr>
        <w:lastRenderedPageBreak/>
        <w:br/>
      </w:r>
      <w:r w:rsidRPr="001545CF">
        <w:rPr>
          <w:rFonts w:ascii="Times New Roman" w:hAnsi="Times New Roman" w:cs="Times New Roman"/>
          <w:b/>
          <w:color w:val="7030A0"/>
          <w:sz w:val="28"/>
          <w:szCs w:val="28"/>
          <w:shd w:val="clear" w:color="auto" w:fill="FFFFFF"/>
        </w:rPr>
        <w:t xml:space="preserve"> ИСТОЧНИКИ И ПРИЧИНЫ ВЫДЕЛЕНИЯ ВРЕДНЫХ ВЕЩЕСТВ</w:t>
      </w:r>
      <w:r w:rsidRPr="001545CF">
        <w:rPr>
          <w:rFonts w:ascii="Times New Roman" w:hAnsi="Times New Roman" w:cs="Times New Roman"/>
          <w:b/>
          <w:color w:val="7030A0"/>
          <w:sz w:val="28"/>
          <w:szCs w:val="28"/>
        </w:rPr>
        <w:br/>
      </w:r>
      <w:r w:rsidRPr="001545CF">
        <w:rPr>
          <w:rFonts w:ascii="Times New Roman" w:hAnsi="Times New Roman" w:cs="Times New Roman"/>
          <w:color w:val="7030A0"/>
          <w:sz w:val="28"/>
          <w:szCs w:val="28"/>
          <w:shd w:val="clear" w:color="auto" w:fill="FFFFFF"/>
        </w:rPr>
        <w:t>Источниками выделения вредных веществ в воздух рабочей зоны могут быть различные производства, технологические процессы и оборудование, применяемое для получения, обработки и переработки химических веществ и материалов.</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shd w:val="clear" w:color="auto" w:fill="FFFFFF"/>
        </w:rPr>
        <w:t>К таким производствам и процессам относятся:</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процессы нанесения гальванопокрытий;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химическая очистка деталей;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абразивная обработка металлов;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различного вида сварочные процессы;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процессы окраски и др. Причинами выделения вредных веществ в воздух рабочей зоны могут быть несовершенство и (или) несоблюдение технологии.</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br/>
      </w:r>
      <w:r w:rsidRPr="001545CF">
        <w:rPr>
          <w:rFonts w:ascii="Times New Roman" w:hAnsi="Times New Roman" w:cs="Times New Roman"/>
          <w:b/>
          <w:color w:val="7030A0"/>
          <w:sz w:val="28"/>
          <w:szCs w:val="28"/>
          <w:shd w:val="clear" w:color="auto" w:fill="FFFFFF"/>
        </w:rPr>
        <w:t xml:space="preserve"> ПРЕДЕЛЬНО ДОПУСТИМАЯ КОНЦЕНТРАЦИЯ ВРЕДНЫХ ВЕЩЕСТВ В ВОЗДУХЕ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 степени воздействия на организм человека вредные вещества подразделяются на четыре класса опасности:</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1 – чрезвычайно опасные;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2 – высокоопасные;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3 – умеренно опасные;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4 – малоопасные.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Отнесение того или иного вещества к определенному классу опасности осуществляется по целому ряду признаков, основным из которых является предельно допустимая концентрация (ПДК) вредного вещества в воздухе рабочей зоны (в мг/мі).</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Показатель                                                          Нормы для класса опасности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1            2           3               4</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Предельно допустимая концентрация вредных веществ в воздухе рабочей зоны производственных помещений ПДК р.з., мг/м3    0,1    0,1-1,0    1,1-10,0    более 10,0</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Общие санитарно-гигиенические требования к показателям микроклимата и допустимому содержанию вредных веществ в воздухе рабочей зоны устанавливается стандарт.</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Предельно допустимая концентрация вредных веществ в воздухе рабочей зоны – это такая концентрация, которая при ежедневном воздействии в течение 8 часов на протяжении всего стажа или в отдаленные сроки жизни не может вызвать заболеваний или отклонений в состоянии здоровья. На производствах с вредными условиями труда обязательным является организация контроля за содержанием вредных веществ в рабочей зоне.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 физиологическому воздействию на организм человека вредные вещества подразделяются на четыре основные группы:</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раздражающие – действуют на поверхностные ткани дыхательного тракта и слизистые оболочки (аммиак, хлор, сернистый газ, ацетон, озон, пары азотной и серной кислот);</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lastRenderedPageBreak/>
        <w:t>удушающие – нарушают процесс усвоения кислорода тканями (окись углерода, сероводород);</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наркотические – действуют как наркотики (азот под давлением, трихлорэтилен, четыреххлористый углерод, ацетилен, бензин);</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соматические – вызывают нарушение деятельности всего организма или его отдельных органов и систем (свинец, ртуть, бензол, олово, марганец, фосфор).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Действие токсичных веществ может проявляться сразу (острое отравление) или через определенный, иногда длительный, промежуток времени (профессиональное заболевание). Основными мерами предупреждения воздействия вредных веществ на работающих является: использование вентиляции, средств индивидуальной защиты, режимов труда и компенсаций.</w:t>
      </w:r>
      <w:r w:rsidRPr="001545CF">
        <w:rPr>
          <w:rStyle w:val="apple-converted-space"/>
          <w:rFonts w:ascii="Times New Roman" w:hAnsi="Times New Roman" w:cs="Times New Roman"/>
          <w:b/>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br/>
        <w:t>ПРИБОРЫ И МЕТОДЫ ОПРЕДЕЛНИЯ СОДЕРЖАНИЯ ВРЕДНЫХ ВЕЩЕСТВ В ВОЗДУХЕ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Для контроля за содержанием вредных веществ в воздухе применяют различные методы: лабораторные, экспресс-анализы и инструментальные.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Лабораторные методы дают возможность точно определить малые количества вредных веществ в пробах воздуха с помощью следующих приборов: хроматографов, полярографов, фотоэлектрокалориметров, спектрофотометров.</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Экспресс-анализы позволяют непосредственно в рабочей зоне измерить содержание вредных веществ с помощью переносных газоанализаторов с набором индикаторных трубок.</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Для инструментального контроля используются газоанализаторы и газосигнализаторы.</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Методы и приборы, применяемые для определения содержания вредных веществ в воздухе, должны иметь чувствительность не менее половины значения ПДК, погрешность не должна превышать 25 % от определяемой величины.</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Для определения запыленности воздуха применяется весовой метод – взвешивание чистых и загрязненных фильтров воздухоочистительных установок.</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Химически опасные объекты и их классификация</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r>
      <w:r w:rsidRPr="001545CF">
        <w:rPr>
          <w:rFonts w:ascii="Times New Roman" w:hAnsi="Times New Roman" w:cs="Times New Roman"/>
          <w:i/>
          <w:iCs/>
          <w:color w:val="7030A0"/>
          <w:sz w:val="28"/>
          <w:szCs w:val="28"/>
          <w:shd w:val="clear" w:color="auto" w:fill="FFFFFF"/>
        </w:rPr>
        <w:t>Химически опасными принято считать такие объекты (ХОО)</w:t>
      </w:r>
      <w:r w:rsidRPr="001545CF">
        <w:rPr>
          <w:rFonts w:ascii="Times New Roman" w:hAnsi="Times New Roman" w:cs="Times New Roman"/>
          <w:color w:val="7030A0"/>
          <w:sz w:val="28"/>
          <w:szCs w:val="28"/>
          <w:shd w:val="clear" w:color="auto" w:fill="FFFFFF"/>
        </w:rPr>
        <w:t>, на которых производят, хранят или используют химически опасные вещества и при разрушении которых могут произойти массовые поражения людей, с/х животных и растений аварийно химически опасными веществами (АХОВ).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К ХОО относятся предприятия химического и нефтехимического комплекса, хладо -, мясокомбинаты, молокозаводы, станции водоочистки городов, газо-, нефте- и аммиакопроводы, различные хранилища ОВ и АХОВ. В основе классификации ХОО лежит количественная оценка степени опасности объекта с учетом следующих характеристик:</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lastRenderedPageBreak/>
        <w:br/>
        <w:t>масштаба возможных последствий химической аварии для населения и прилегающих к объекту территорий;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типа возможной ЧС при аварии на ХОО по наихудшему сценарию;</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степени опасности АХОВ, используемых на ХОО;</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риска возникновения аварии на ХОО.</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 масштабам возможных последствий химической аварии ХОО делятся на четыре степени химической опасности.</w:t>
      </w:r>
    </w:p>
    <w:tbl>
      <w:tblPr>
        <w:tblW w:w="10802" w:type="dxa"/>
        <w:tblCellSpacing w:w="0" w:type="dxa"/>
        <w:tblInd w:w="-888" w:type="dxa"/>
        <w:tblCellMar>
          <w:top w:w="105" w:type="dxa"/>
          <w:left w:w="105" w:type="dxa"/>
          <w:bottom w:w="105" w:type="dxa"/>
          <w:right w:w="105" w:type="dxa"/>
        </w:tblCellMar>
        <w:tblLook w:val="04A0" w:firstRow="1" w:lastRow="0" w:firstColumn="1" w:lastColumn="0" w:noHBand="0" w:noVBand="1"/>
      </w:tblPr>
      <w:tblGrid>
        <w:gridCol w:w="4254"/>
        <w:gridCol w:w="6548"/>
      </w:tblGrid>
      <w:tr w:rsidR="001545CF" w:rsidRPr="001545CF" w:rsidTr="000C52AB">
        <w:trPr>
          <w:trHeight w:val="1963"/>
          <w:tblCellSpacing w:w="0" w:type="dxa"/>
        </w:trPr>
        <w:tc>
          <w:tcPr>
            <w:tcW w:w="4254"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Показатель опасности ХОО</w:t>
            </w:r>
          </w:p>
        </w:tc>
        <w:tc>
          <w:tcPr>
            <w:tcW w:w="6548"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Кол-во рабочих, служащих и населения, находящихся в прогнозируемой зоне химического заражения с поражающими концентрациями</w:t>
            </w:r>
          </w:p>
        </w:tc>
      </w:tr>
      <w:tr w:rsidR="001545CF" w:rsidRPr="001545CF" w:rsidTr="000C52AB">
        <w:trPr>
          <w:tblCellSpacing w:w="0" w:type="dxa"/>
        </w:trPr>
        <w:tc>
          <w:tcPr>
            <w:tcW w:w="4254"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I степень ХО</w:t>
            </w:r>
          </w:p>
        </w:tc>
        <w:tc>
          <w:tcPr>
            <w:tcW w:w="6548"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sym w:font="Symbol" w:char="F0B3"/>
            </w:r>
            <w:r w:rsidRPr="001545CF">
              <w:rPr>
                <w:rFonts w:ascii="Times New Roman" w:hAnsi="Times New Roman" w:cs="Times New Roman"/>
                <w:color w:val="7030A0"/>
                <w:sz w:val="28"/>
                <w:szCs w:val="28"/>
              </w:rPr>
              <w:t xml:space="preserve"> 75 тыс. чел.</w:t>
            </w:r>
          </w:p>
        </w:tc>
      </w:tr>
      <w:tr w:rsidR="001545CF" w:rsidRPr="001545CF" w:rsidTr="000C52AB">
        <w:trPr>
          <w:tblCellSpacing w:w="0" w:type="dxa"/>
        </w:trPr>
        <w:tc>
          <w:tcPr>
            <w:tcW w:w="4254"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II степень ХО</w:t>
            </w:r>
          </w:p>
        </w:tc>
        <w:tc>
          <w:tcPr>
            <w:tcW w:w="6548"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от 40 до 75 тыс. чел.</w:t>
            </w:r>
          </w:p>
        </w:tc>
      </w:tr>
      <w:tr w:rsidR="001545CF" w:rsidRPr="001545CF" w:rsidTr="000C52AB">
        <w:trPr>
          <w:tblCellSpacing w:w="0" w:type="dxa"/>
        </w:trPr>
        <w:tc>
          <w:tcPr>
            <w:tcW w:w="4254"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III степень ХО</w:t>
            </w:r>
          </w:p>
        </w:tc>
        <w:tc>
          <w:tcPr>
            <w:tcW w:w="6548"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До 40 тыс. чел.</w:t>
            </w:r>
          </w:p>
        </w:tc>
      </w:tr>
      <w:tr w:rsidR="001545CF" w:rsidRPr="001545CF" w:rsidTr="000C52AB">
        <w:trPr>
          <w:tblCellSpacing w:w="0" w:type="dxa"/>
        </w:trPr>
        <w:tc>
          <w:tcPr>
            <w:tcW w:w="4254"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IV степень ХО</w:t>
            </w:r>
          </w:p>
        </w:tc>
        <w:tc>
          <w:tcPr>
            <w:tcW w:w="6548" w:type="dxa"/>
            <w:vAlign w:val="center"/>
            <w:hideMark/>
          </w:tcPr>
          <w:p w:rsidR="001545CF" w:rsidRPr="001545CF" w:rsidRDefault="001545CF" w:rsidP="001545CF">
            <w:pPr>
              <w:spacing w:after="0" w:line="240" w:lineRule="auto"/>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Зона поражения с поражающими концентрациями не выходят за пределы территории объекта</w:t>
            </w:r>
          </w:p>
        </w:tc>
      </w:tr>
    </w:tbl>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К химически опасным объектам 1-й степени</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shd w:val="clear" w:color="auto" w:fill="FFFFFF"/>
        </w:rPr>
        <w:t>К химически опасным объектам 1-й степени относятся крупные предприятия химической промышленности, водоочистные сооружения, расположенные в непосредственной близости или на территории крупнейших и крупных городов.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К объектам 2-й степени ХО относятся предприятия химической, нефтехимической, пищевой и перерабатывающей промышленности, водоочистные сооружения коммунальных служб больших и средних городов, крупные железнодорожные узлы.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К объектам 3-й степени ХО относятся небольшие предприятия пищевой и перерабатывающей промышленности (хладокомбинаты, мясокомбинаты, молокозаводы и др.) местного значения, водоочистные сооружения и др. средних и малых городов и сельских населенных пунктов.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lastRenderedPageBreak/>
        <w:t>К объектам 4-й степени ХО относятся предприятия и объекты с относительно малым количеством АХОВ (менее 0,1т).</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В Нижегородской области размещаются 186 химически опасных объектов, на которых работает около 120.000 человек. 40 объектов из этих 186 имеют соответствующие степени химической опасности. Эти 40 ХОО размещаются в 7 городах области: Н. Новгороде, Дзержинске, Кстове, Арзамасе, Выксе, Павлове и Балахне. Общее количество АХОВ на этих объектах около 40.000 т.Самый химически опасный город – Дзержинск, в котором проживают примерно 285.000 человек, имеет на хранении и в производстве </w:t>
      </w:r>
      <w:r w:rsidRPr="001545CF">
        <w:rPr>
          <w:rFonts w:ascii="Times New Roman" w:hAnsi="Times New Roman" w:cs="Times New Roman"/>
          <w:color w:val="7030A0"/>
          <w:sz w:val="28"/>
          <w:szCs w:val="28"/>
          <w:shd w:val="clear" w:color="auto" w:fill="FFFFFF"/>
        </w:rPr>
        <w:sym w:font="Symbol" w:char="F0BB"/>
      </w:r>
      <w:r w:rsidRPr="001545CF">
        <w:rPr>
          <w:rFonts w:ascii="Times New Roman" w:hAnsi="Times New Roman" w:cs="Times New Roman"/>
          <w:color w:val="7030A0"/>
          <w:sz w:val="28"/>
          <w:szCs w:val="28"/>
          <w:shd w:val="clear" w:color="auto" w:fill="FFFFFF"/>
        </w:rPr>
        <w:t xml:space="preserve"> 25.000 т АХОВ.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В Нижегородской области при авариях с АХОВ может быть заражено около 40 % (</w:t>
      </w:r>
      <w:r w:rsidRPr="001545CF">
        <w:rPr>
          <w:rFonts w:ascii="Times New Roman" w:hAnsi="Times New Roman" w:cs="Times New Roman"/>
          <w:color w:val="7030A0"/>
          <w:sz w:val="28"/>
          <w:szCs w:val="28"/>
          <w:shd w:val="clear" w:color="auto" w:fill="FFFFFF"/>
        </w:rPr>
        <w:sym w:font="Symbol" w:char="F0BB"/>
      </w:r>
      <w:r w:rsidRPr="001545CF">
        <w:rPr>
          <w:rFonts w:ascii="Times New Roman" w:hAnsi="Times New Roman" w:cs="Times New Roman"/>
          <w:color w:val="7030A0"/>
          <w:sz w:val="28"/>
          <w:szCs w:val="28"/>
          <w:shd w:val="clear" w:color="auto" w:fill="FFFFFF"/>
        </w:rPr>
        <w:t xml:space="preserve"> 30.000 км</w:t>
      </w:r>
      <w:r w:rsidRPr="001545CF">
        <w:rPr>
          <w:rFonts w:ascii="Times New Roman" w:hAnsi="Times New Roman" w:cs="Times New Roman"/>
          <w:color w:val="7030A0"/>
          <w:sz w:val="28"/>
          <w:szCs w:val="28"/>
          <w:shd w:val="clear" w:color="auto" w:fill="FFFFFF"/>
          <w:vertAlign w:val="superscript"/>
        </w:rPr>
        <w:t>2</w:t>
      </w:r>
      <w:r w:rsidRPr="001545CF">
        <w:rPr>
          <w:rFonts w:ascii="Times New Roman" w:hAnsi="Times New Roman" w:cs="Times New Roman"/>
          <w:color w:val="7030A0"/>
          <w:sz w:val="28"/>
          <w:szCs w:val="28"/>
          <w:shd w:val="clear" w:color="auto" w:fill="FFFFFF"/>
        </w:rPr>
        <w:t>) всей территории области, на которой могут проживать сотни тысяч человек. В условиях нашей области возможен выброс АХОВ на расстояние до 80 км.</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Приведенные данные позволяют сделать следующие выводы: </w:t>
      </w:r>
      <w:r w:rsidRPr="001545CF">
        <w:rPr>
          <w:rFonts w:ascii="Times New Roman" w:hAnsi="Times New Roman" w:cs="Times New Roman"/>
          <w:color w:val="7030A0"/>
          <w:sz w:val="28"/>
          <w:szCs w:val="28"/>
        </w:rPr>
        <w:t xml:space="preserve">опасность заражения АХОВ существует реально; необходимо заблаговременно производить прогнозирование и оценку химической обстановки; </w:t>
      </w:r>
      <w:r w:rsidRPr="001545CF">
        <w:rPr>
          <w:rFonts w:ascii="Times New Roman" w:hAnsi="Times New Roman" w:cs="Times New Roman"/>
          <w:color w:val="7030A0"/>
          <w:sz w:val="28"/>
          <w:szCs w:val="28"/>
          <w:shd w:val="clear" w:color="auto" w:fill="FFFFFF"/>
        </w:rPr>
        <w:t>необходимо обучать всё население способам защиты от АХОВ и правилам поведения людей в условиях чрезвычайных ситуаций.</w:t>
      </w: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Правила поведения и действия населения при авариях с АХОВ и 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Отличительной особенностью возникающих при авариях на химически опасных объектах чрезвычайных ситуаций является то, что при высоких концентрациях АХОВ или ОВ поражение людей может происходить в короткие</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сроки. Аварии на химически опасных объектах могут сопровождаться разрушениями, пожарами и взрывами, что увеличивает радиус района аварии в 1,5 – 2 раза, что обосновывается возможностью выбросов в этих условиях большого количества АХОВ за счет взрыва.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В результате аварии на ХОО обслуживающий персонал и население, проживающее вблизи объекта, могут получить тяжелые поражения ядовитыми веществами. АХОВ оказывают поражающее действие на людей при попадании их паров в атмосферу, при разливе этих веществ на местности и различных поверхностях, с которыми соприкасаются люди.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Основными мерами защиты персонала ХОО и населения при авариях (разрушениях) являются:</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-использование индивидуальных средств защиты и убежищ (в режиме фильтровентиляции или изоляции);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-применение антидотов и средств обработки кожных покровов;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lastRenderedPageBreak/>
        <w:br/>
        <w:t>-соблюдение режимов поведения (защиты) на зараженной территории;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-эвакуация людей из зоны заражения, возникшей при аварии;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-санитарная обработка людей, дегазация одежды, территории, транспорта, техники и имущества.</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Персонал и население, работающие на ХОО и проживающее вблизи них, должны знать свойства, отличительные признаки и потенциальную опасность АХОВ, используемых на данном объекте, способы индивидуальной защиты от поражения АХОВ, уметь действовать при возникновении аварии, оказывать первую медицинскую помощь пораженным.</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Рабочие и служащие, услышав сигнал оповещения о химической опасности, должны немедленно надеть средства индивидуальной защиты (противогазы или изолирующие противогазы).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Каждый на своем рабочем месте должен обеспечить правильное отключение энергоисточников, остановить агрегаты, аппараты, перекрыть газовые, паровые и водяные коммуникации.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Затем персонал укрывается в подготовленных убежищах или выходит из зоны поражения. При объявлении решения об эвакуации рабочие и служащие обязаны немедленно прибыть на сборные эвакуационные пункты объекта.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Работники, входящие в невоенизированные формирования ГО, по сигналу об аварии прибывают на пункт сбора формирований и участвуют в локализации и ликвидации очагов химического поражения.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Население, проживающее вблизи ХОО, при авариях с выбросом АХОВ, услышав сигнал оповещения по радио (телевидению) должно надеть противогазы, закрыть окна и форточки, отключить электронагревательные и бытовые приборы, газ, одеть детей, взять необходимое из теплой одежды и питание (3-дневный запас непортящихся продуктов), предупредить соседей, быстро выйти из жилого массива в указанном направлении или в сторону, перпендикулярную направлению ветра, желательно на возвышенный, хорошо проветриваемый участок местности, на расстояние не менее 1,5 км от предыдущего места пребывания, где находиться до получения дальнейших указаний.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В случае отсутствия противогаза необходимо совершить стремительный выход из зоны заражения, задержав дыхание на несколько секунд. Для защиты органов дыхания можно использовать подручные изделия из тканей, смоченных в воде, меховые и ватные части одежды. При закрывании ими органов дыхания снижается количество вдыхаемого газа, а следовательно, и тяжесть поражения.</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При движении на зараженной местности необходимо строго соблюдать следующие правила:</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lastRenderedPageBreak/>
        <w:br/>
        <w:t>двигаться быстро, но не бежать и стараться не поднимать пыли;</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не прислоняться к зданиям и не касаться окружающих предметов;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не наступать на встречающиеся в пути капли жидкости или порошкообразные россыпи неизвестных веществ;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не снимать средства индивидуальной защиты до распоряжения;</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при обнаружении капель АХОВ на коже, одежде, обуви, СИЗ, снять их тампоном из бумаги, ветоши или носовым платком;</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br/>
        <w:t>оказывать необходимую помощь пострадавшим, престарелым, неспособным двигаться самостоятельно.</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После выхода из зоны заражения нужно пройти санитарную обработку. Получившие незначительные поражения (кашель, тошнота и т.д.) обращаются в медицинские учреждения.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Об устранении опасности химического поражения и о порядке дальнейших действий население извещается штабами ГО или органами милиции</w:t>
      </w:r>
    </w:p>
    <w:p w:rsidR="001545CF" w:rsidRPr="001545CF" w:rsidRDefault="001545CF" w:rsidP="001545CF">
      <w:pPr>
        <w:pStyle w:val="a3"/>
        <w:ind w:firstLine="709"/>
        <w:jc w:val="both"/>
        <w:rPr>
          <w:rFonts w:ascii="Times New Roman" w:hAnsi="Times New Roman" w:cs="Times New Roman"/>
          <w:i/>
          <w:iCs/>
          <w:color w:val="7030A0"/>
          <w:sz w:val="28"/>
          <w:szCs w:val="28"/>
        </w:rPr>
      </w:pPr>
      <w:r w:rsidRPr="001545CF">
        <w:rPr>
          <w:rFonts w:ascii="Times New Roman" w:hAnsi="Times New Roman" w:cs="Times New Roman"/>
          <w:i/>
          <w:iCs/>
          <w:color w:val="7030A0"/>
          <w:sz w:val="28"/>
          <w:szCs w:val="28"/>
        </w:rPr>
        <w:t>Приборы химической разведки</w:t>
      </w:r>
      <w:r w:rsidRPr="001545CF">
        <w:rPr>
          <w:rFonts w:ascii="Times New Roman" w:hAnsi="Times New Roman" w:cs="Times New Roman"/>
          <w:color w:val="7030A0"/>
          <w:sz w:val="28"/>
          <w:szCs w:val="28"/>
        </w:rPr>
        <w:t> </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Обнаружение и определение степе</w:t>
      </w:r>
      <w:r w:rsidRPr="001545CF">
        <w:rPr>
          <w:rFonts w:ascii="Times New Roman" w:hAnsi="Times New Roman" w:cs="Times New Roman"/>
          <w:color w:val="7030A0"/>
          <w:sz w:val="28"/>
          <w:szCs w:val="28"/>
        </w:rPr>
        <w:softHyphen/>
        <w:t>ни заражения отравляющими и сильно</w:t>
      </w:r>
      <w:r w:rsidRPr="001545CF">
        <w:rPr>
          <w:rFonts w:ascii="Times New Roman" w:hAnsi="Times New Roman" w:cs="Times New Roman"/>
          <w:color w:val="7030A0"/>
          <w:sz w:val="28"/>
          <w:szCs w:val="28"/>
        </w:rPr>
        <w:softHyphen/>
        <w:t>действующими ядовитыми веществами воздуха, местности, сооружений, обо</w:t>
      </w:r>
      <w:r w:rsidRPr="001545CF">
        <w:rPr>
          <w:rFonts w:ascii="Times New Roman" w:hAnsi="Times New Roman" w:cs="Times New Roman"/>
          <w:color w:val="7030A0"/>
          <w:sz w:val="28"/>
          <w:szCs w:val="28"/>
        </w:rPr>
        <w:softHyphen/>
        <w:t>рудования, транспорта, средств инди</w:t>
      </w:r>
      <w:r w:rsidRPr="001545CF">
        <w:rPr>
          <w:rFonts w:ascii="Times New Roman" w:hAnsi="Times New Roman" w:cs="Times New Roman"/>
          <w:color w:val="7030A0"/>
          <w:sz w:val="28"/>
          <w:szCs w:val="28"/>
        </w:rPr>
        <w:softHyphen/>
        <w:t>видуальной защиты, одежды, продо</w:t>
      </w:r>
      <w:r w:rsidRPr="001545CF">
        <w:rPr>
          <w:rFonts w:ascii="Times New Roman" w:hAnsi="Times New Roman" w:cs="Times New Roman"/>
          <w:color w:val="7030A0"/>
          <w:sz w:val="28"/>
          <w:szCs w:val="28"/>
        </w:rPr>
        <w:softHyphen/>
        <w:t>вольствия, воды, фуража и других объ</w:t>
      </w:r>
      <w:r w:rsidRPr="001545CF">
        <w:rPr>
          <w:rFonts w:ascii="Times New Roman" w:hAnsi="Times New Roman" w:cs="Times New Roman"/>
          <w:color w:val="7030A0"/>
          <w:sz w:val="28"/>
          <w:szCs w:val="28"/>
        </w:rPr>
        <w:softHyphen/>
        <w:t>ектов производится с помощью прибо</w:t>
      </w:r>
      <w:r w:rsidRPr="001545CF">
        <w:rPr>
          <w:rFonts w:ascii="Times New Roman" w:hAnsi="Times New Roman" w:cs="Times New Roman"/>
          <w:color w:val="7030A0"/>
          <w:sz w:val="28"/>
          <w:szCs w:val="28"/>
        </w:rPr>
        <w:softHyphen/>
        <w:t>ров химической разведки или путем взятия проб и последующего анализа их в химических лабораториях.</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Основным прибором химической разведки является войсковой прибор химической разведки (ВПХР), а также аналогичный ему по тактико-техничес</w:t>
      </w:r>
      <w:r w:rsidRPr="001545CF">
        <w:rPr>
          <w:rFonts w:ascii="Times New Roman" w:hAnsi="Times New Roman" w:cs="Times New Roman"/>
          <w:color w:val="7030A0"/>
          <w:sz w:val="28"/>
          <w:szCs w:val="28"/>
        </w:rPr>
        <w:softHyphen/>
        <w:t>ким характеристикам и принципу дей</w:t>
      </w:r>
      <w:r w:rsidRPr="001545CF">
        <w:rPr>
          <w:rFonts w:ascii="Times New Roman" w:hAnsi="Times New Roman" w:cs="Times New Roman"/>
          <w:color w:val="7030A0"/>
          <w:sz w:val="28"/>
          <w:szCs w:val="28"/>
        </w:rPr>
        <w:softHyphen/>
        <w:t>ствия полуавтоматический прибор химической разведки ППРХ. Для обна</w:t>
      </w:r>
      <w:r w:rsidRPr="001545CF">
        <w:rPr>
          <w:rFonts w:ascii="Times New Roman" w:hAnsi="Times New Roman" w:cs="Times New Roman"/>
          <w:color w:val="7030A0"/>
          <w:sz w:val="28"/>
          <w:szCs w:val="28"/>
        </w:rPr>
        <w:softHyphen/>
        <w:t>ружения СДЯВ используются различного вида в зависимости от характера производства промышленные приборы. Кроме того, некоторые объекты народ</w:t>
      </w:r>
      <w:r w:rsidRPr="001545CF">
        <w:rPr>
          <w:rFonts w:ascii="Times New Roman" w:hAnsi="Times New Roman" w:cs="Times New Roman"/>
          <w:color w:val="7030A0"/>
          <w:sz w:val="28"/>
          <w:szCs w:val="28"/>
        </w:rPr>
        <w:softHyphen/>
        <w:t>ного хозяйства могут быть оснащены приборами химической разведки меди</w:t>
      </w:r>
      <w:r w:rsidRPr="001545CF">
        <w:rPr>
          <w:rFonts w:ascii="Times New Roman" w:hAnsi="Times New Roman" w:cs="Times New Roman"/>
          <w:color w:val="7030A0"/>
          <w:sz w:val="28"/>
          <w:szCs w:val="28"/>
        </w:rPr>
        <w:softHyphen/>
        <w:t>цинской и ветеринарной службы (ПХР-МБ).</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Принцип обнаружения и опреде</w:t>
      </w:r>
      <w:r w:rsidRPr="001545CF">
        <w:rPr>
          <w:rFonts w:ascii="Times New Roman" w:hAnsi="Times New Roman" w:cs="Times New Roman"/>
          <w:color w:val="7030A0"/>
          <w:sz w:val="28"/>
          <w:szCs w:val="28"/>
        </w:rPr>
        <w:softHyphen/>
        <w:t>ления ОВ приборами химической раз</w:t>
      </w:r>
      <w:r w:rsidRPr="001545CF">
        <w:rPr>
          <w:rFonts w:ascii="Times New Roman" w:hAnsi="Times New Roman" w:cs="Times New Roman"/>
          <w:color w:val="7030A0"/>
          <w:sz w:val="28"/>
          <w:szCs w:val="28"/>
        </w:rPr>
        <w:softHyphen/>
        <w:t>ведки основан на изменении окраски индикаторов при взаимодействии их с ОВ. В зависимости от того, какой был взят индикатор и как он изменил ок</w:t>
      </w:r>
      <w:r w:rsidRPr="001545CF">
        <w:rPr>
          <w:rFonts w:ascii="Times New Roman" w:hAnsi="Times New Roman" w:cs="Times New Roman"/>
          <w:color w:val="7030A0"/>
          <w:sz w:val="28"/>
          <w:szCs w:val="28"/>
        </w:rPr>
        <w:softHyphen/>
        <w:t>раску, определяют тип ОВ, а сравнение интенсивности полученной окраски с цветным эталоном позволяет судить о приблизительной концентрации ОВ в воздухе или о плотности заражения.</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w:t>
      </w:r>
      <w:r w:rsidRPr="001545CF">
        <w:rPr>
          <w:rFonts w:ascii="Times New Roman" w:hAnsi="Times New Roman" w:cs="Times New Roman"/>
          <w:i/>
          <w:iCs/>
          <w:color w:val="7030A0"/>
          <w:sz w:val="28"/>
          <w:szCs w:val="28"/>
        </w:rPr>
        <w:t> </w:t>
      </w:r>
    </w:p>
    <w:p w:rsidR="001545CF" w:rsidRPr="001545CF" w:rsidRDefault="001545CF" w:rsidP="001545CF">
      <w:pPr>
        <w:pStyle w:val="a3"/>
        <w:ind w:firstLine="709"/>
        <w:jc w:val="both"/>
        <w:rPr>
          <w:rFonts w:ascii="Times New Roman" w:hAnsi="Times New Roman" w:cs="Times New Roman"/>
          <w:i/>
          <w:iCs/>
          <w:color w:val="7030A0"/>
          <w:sz w:val="28"/>
          <w:szCs w:val="28"/>
        </w:rPr>
      </w:pPr>
      <w:r w:rsidRPr="001545CF">
        <w:rPr>
          <w:rFonts w:ascii="Times New Roman" w:hAnsi="Times New Roman" w:cs="Times New Roman"/>
          <w:i/>
          <w:iCs/>
          <w:color w:val="7030A0"/>
          <w:sz w:val="28"/>
          <w:szCs w:val="28"/>
        </w:rPr>
        <w:t>Методы индикации ОХВ и 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lastRenderedPageBreak/>
        <w:t>Опасные химические и отравляющие вещества, в отличие от ИИ, можно определить органолептически. Они имеют запах, цвет, вкус и т. д., т. е. их присутствие в окружающей природной среде можно обнаружить по внешним признакам. Однако высокая токсичность ОХВ и ОВ исключает эту возможность. При первых признаках присутствия в воздухе или на местности ОХВ и ОВ необходимо немедленно надеть противогаз и только после этого с помощью средств химической разведки определять наличие этих веществ.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Основными методами индикации ОХА и ОВ являются:</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Ионизационный;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Люминесцентный;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Химический;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   Биохимический.</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На основе этих методов разработаны различные приборы.</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На ОЭ широкое распространение получили приборы химической разведки на основе химического и биохимического методов обнаружения ОХВ и 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Химический метод основан на регистрации изменения окраски реактива после его реакции с ОХВ (ОВ).</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rPr>
        <w:t>Биохимический метод основан на подавлении ОВ нервнопаралитического действия активности фермента – холинэстеразы, осуществляющей гидролиз ацетилхолина. Не прореагировавший ацетилхолин можно определить колориметрически в виде ацетилгидроксамовой кислоты, которая с солями трехвалентного железа дает красное окрашивание. В присутствии ФОВ активность холинэстерозы падает, в результате чего происходит прекращение гидролиза ацетилхолина</w:t>
      </w:r>
    </w:p>
    <w:p w:rsidR="001545CF" w:rsidRPr="001545CF" w:rsidRDefault="001545CF" w:rsidP="001545CF">
      <w:pPr>
        <w:pStyle w:val="a3"/>
        <w:ind w:firstLine="709"/>
        <w:jc w:val="both"/>
        <w:rPr>
          <w:rFonts w:ascii="Times New Roman" w:hAnsi="Times New Roman" w:cs="Times New Roman"/>
          <w:i/>
          <w:iCs/>
          <w:color w:val="7030A0"/>
          <w:sz w:val="28"/>
          <w:szCs w:val="28"/>
        </w:rPr>
      </w:pPr>
      <w:r w:rsidRPr="001545CF">
        <w:rPr>
          <w:rFonts w:ascii="Times New Roman" w:hAnsi="Times New Roman" w:cs="Times New Roman"/>
          <w:i/>
          <w:iCs/>
          <w:color w:val="7030A0"/>
          <w:sz w:val="28"/>
          <w:szCs w:val="28"/>
        </w:rPr>
        <w:t>Характеристика приборов химической разведки. </w:t>
      </w:r>
    </w:p>
    <w:p w:rsidR="001545CF" w:rsidRPr="001545CF" w:rsidRDefault="001545CF" w:rsidP="001545CF">
      <w:pPr>
        <w:pStyle w:val="a3"/>
        <w:ind w:firstLine="709"/>
        <w:jc w:val="both"/>
        <w:rPr>
          <w:rFonts w:ascii="Times New Roman" w:hAnsi="Times New Roman" w:cs="Times New Roman"/>
          <w:color w:val="7030A0"/>
          <w:sz w:val="28"/>
          <w:szCs w:val="28"/>
        </w:rPr>
      </w:pPr>
      <w:r w:rsidRPr="001545CF">
        <w:rPr>
          <w:rFonts w:ascii="Times New Roman" w:hAnsi="Times New Roman" w:cs="Times New Roman"/>
          <w:color w:val="7030A0"/>
          <w:sz w:val="28"/>
          <w:szCs w:val="28"/>
          <w:u w:val="single"/>
        </w:rPr>
        <w:t>Войсковой прибор химической раз</w:t>
      </w:r>
      <w:r w:rsidRPr="001545CF">
        <w:rPr>
          <w:rFonts w:ascii="Times New Roman" w:hAnsi="Times New Roman" w:cs="Times New Roman"/>
          <w:color w:val="7030A0"/>
          <w:sz w:val="28"/>
          <w:szCs w:val="28"/>
          <w:u w:val="single"/>
        </w:rPr>
        <w:softHyphen/>
        <w:t>ведки (ВПХР).</w:t>
      </w:r>
      <w:r w:rsidRPr="001545CF">
        <w:rPr>
          <w:rStyle w:val="apple-converted-space"/>
          <w:rFonts w:ascii="Times New Roman" w:eastAsiaTheme="majorEastAsia" w:hAnsi="Times New Roman" w:cs="Times New Roman"/>
          <w:b/>
          <w:bCs/>
          <w:color w:val="7030A0"/>
          <w:sz w:val="28"/>
          <w:szCs w:val="28"/>
        </w:rPr>
        <w:t> </w:t>
      </w:r>
      <w:r w:rsidRPr="001545CF">
        <w:rPr>
          <w:rFonts w:ascii="Times New Roman" w:hAnsi="Times New Roman" w:cs="Times New Roman"/>
          <w:color w:val="7030A0"/>
          <w:sz w:val="28"/>
          <w:szCs w:val="28"/>
        </w:rPr>
        <w:t>Предназначен для опреде</w:t>
      </w:r>
      <w:r w:rsidRPr="001545CF">
        <w:rPr>
          <w:rFonts w:ascii="Times New Roman" w:hAnsi="Times New Roman" w:cs="Times New Roman"/>
          <w:color w:val="7030A0"/>
          <w:sz w:val="28"/>
          <w:szCs w:val="28"/>
        </w:rPr>
        <w:softHyphen/>
        <w:t>ления в воздухе, на местности, в сыпучих материалах зарина, зомана, вигазов, иприта, фосгена, синильной кислоты, хлорциана и др.</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t>Полуавтоматический прибор химической разведки (ППХР).</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Предназначен для решения тех же задач, что и ВПХР. Принцип его работы аналогичен принципу работы ВПХР. Отличие состоит в том, что воздух через индикаторные трубки прокачивается с помощью ротационного насоса, работающего от электродвигателя постоянного тока, а при низких температурах трубки подогреваются с помощью электрогрелки. Питается прибор от бортовой сети автомашин, на которых ведется химическая разведка.</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Кроме вышеперечисленных индикаторных трубок, входящих в комплекты ВПХР и ППХР, имеются индикаторные трубки для определения: пихотропного ОВ би – зет (ИТ с одним коричневым кольцом), раздражающего ОВ си – эс (ИТ с двумя белыми кольцами и точкой).</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При необходимости ВПХР и ППХР могут доукомплектовываться и этими трубками.</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lastRenderedPageBreak/>
        <w:t>Универсальный газоанализатор УГ – 2, УГ - 3.</w:t>
      </w:r>
      <w:r w:rsidRPr="001545CF">
        <w:rPr>
          <w:rFonts w:ascii="Times New Roman" w:hAnsi="Times New Roman" w:cs="Times New Roman"/>
          <w:color w:val="7030A0"/>
          <w:sz w:val="28"/>
          <w:szCs w:val="28"/>
          <w:lang w:eastAsia="ru-RU"/>
        </w:rPr>
        <w:t> Из опасных химических веществ (ОХВ) ВПХР и ППХР определяют лишь синильную кислоту, фосген, мышьяковистый водород и оксид углерода.</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Более широким диапазоном по определению ОХВ обладает универсальный переносный газоопределитель УГ – 2. Он предназначен для определения в воздухе: аммиака, хлора, сероводорода, оксида углерода, окислов азота и др.</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С помощью УГ – 3 определяют бром, диэтиламин, метилакрилат, озон, уксусную кислоту, спирты (Н – бутиловый, изобутиловый, изопропиловый).</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Он состоит из воздухозаборного устройства и комплекта индикаторных средств, в состав которых входят измерительные шкалы, индикаторные трубки, ампулы с индикаторными порошками и набор принадлежностей.</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Принцип работы УГ – 2 основан на изменении окраски слоя индикаторного порошка в трубке после покачивания через нее воздухозаборным устройством исследуемого воздуха. Длина окрашенного столбика индикаторного порошка в трубке пропорциональна концентрации анализируемого газа в воздухе и измеряется по шкале, отградуированной в мг/м (кубический).</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Более сложными приборами, позволяющими обнаруживать присутствие паров ОХВ в воздухе, являются автоматические приборы циклического действия – газоанализаторы.</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t>Газоанализатор «Колион – 1».</w:t>
      </w:r>
      <w:r w:rsidRPr="001545CF">
        <w:rPr>
          <w:rFonts w:ascii="Times New Roman" w:hAnsi="Times New Roman" w:cs="Times New Roman"/>
          <w:color w:val="7030A0"/>
          <w:sz w:val="28"/>
          <w:szCs w:val="28"/>
          <w:lang w:eastAsia="ru-RU"/>
        </w:rPr>
        <w:t> Более современным газоанализатором является преносной газоанализатор «Колион – 1». Он предназначен для измерения (определения) содержания в воздухе: ядовитых неорганических соединений (аммиак, сероводород, мышьяковистый водород, фосфористый водород), гидразинов, меркаптанов, аминов; органических растворителей (бензол, толуол, ацетон и др.); топлив (бензин, керосин и др.).</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В комплект прибора входят: пробник (забор воздуха), измерительный блок. Диапазон измерений от 0,5 до 2000 мг/м (кубических).</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t>Газосигнализаторы типа «Сирена».</w:t>
      </w:r>
      <w:r w:rsidRPr="001545CF">
        <w:rPr>
          <w:rFonts w:ascii="Times New Roman" w:hAnsi="Times New Roman" w:cs="Times New Roman"/>
          <w:color w:val="7030A0"/>
          <w:sz w:val="28"/>
          <w:szCs w:val="28"/>
          <w:lang w:eastAsia="ru-RU"/>
        </w:rPr>
        <w:t> Они представляют собой оптические (фотоколометрические) промышленные стационарные автоматические приборы циклического действия. В качестве первичного измерительного преобразователя в них многократно используется индикаторный порошок.</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Газоанализатор состоит из датчика, блока управления и потенциометра.</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Время работы в автоматическом режиме без замены индикаторного порошка при концентрации не выше ПДК: «Сирена – 2» - 30 суток, «Сирена – 4» - 14 суток. «Сирена» - определяет сероуглерод, «Сирена – 2» - аммиак, «Сирена - 4» - фосген.</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Другие газоанализаторы определяют: «ЭХА – 221» и «Миндаль» - синильную кислоту; «УФА – 1» - ХЛОР; «Нитрон» - окислы азота;</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«ФЛ – 5501М» - сернистый ангидрид, аммиак, хлор; «ГКП – 1» - сернистый ангидрид.</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t> </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lastRenderedPageBreak/>
        <w:t>Газосигнализаторы автоматический  ГСП – 11.</w:t>
      </w:r>
      <w:r w:rsidRPr="001545CF">
        <w:rPr>
          <w:rFonts w:ascii="Times New Roman" w:hAnsi="Times New Roman" w:cs="Times New Roman"/>
          <w:color w:val="7030A0"/>
          <w:sz w:val="28"/>
          <w:szCs w:val="28"/>
          <w:lang w:eastAsia="ru-RU"/>
        </w:rPr>
        <w:t> Он предназначен для непрерывного контроля зараженности воздуха ФОВ, кроме того, может быть использован для обнаружения фосфорорганчиских пестицидов в воздухе. При обнаружении в воздухе паров ФОВ прибор подает световой и звуковой сигнал.</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lang w:eastAsia="ru-RU"/>
        </w:rPr>
        <w:t>По принципу действия ГСП – 11 является фотоколориметрическим прибором. Фотоколориметрированию подвергается индикаторная лента после смачивания ее растворами и просасывания через нее контролируемого воздуха. При наличие ОВ в воздухе красная окраска на ленте сохраняется до момента контроля, при отсутствии – изменяется до желтой.</w:t>
      </w:r>
    </w:p>
    <w:p w:rsidR="001545CF" w:rsidRPr="001545CF" w:rsidRDefault="001545CF" w:rsidP="001545CF">
      <w:pPr>
        <w:pStyle w:val="a3"/>
        <w:ind w:firstLine="709"/>
        <w:jc w:val="both"/>
        <w:rPr>
          <w:rFonts w:ascii="Times New Roman" w:hAnsi="Times New Roman" w:cs="Times New Roman"/>
          <w:color w:val="7030A0"/>
          <w:sz w:val="28"/>
          <w:szCs w:val="28"/>
          <w:lang w:eastAsia="ru-RU"/>
        </w:rPr>
      </w:pPr>
      <w:r w:rsidRPr="001545CF">
        <w:rPr>
          <w:rFonts w:ascii="Times New Roman" w:hAnsi="Times New Roman" w:cs="Times New Roman"/>
          <w:color w:val="7030A0"/>
          <w:sz w:val="28"/>
          <w:szCs w:val="28"/>
          <w:u w:val="single"/>
          <w:lang w:eastAsia="ru-RU"/>
        </w:rPr>
        <w:t>Индикаторные пленки и ленты. </w:t>
      </w:r>
      <w:r w:rsidRPr="001545CF">
        <w:rPr>
          <w:rFonts w:ascii="Times New Roman" w:hAnsi="Times New Roman" w:cs="Times New Roman"/>
          <w:color w:val="7030A0"/>
          <w:sz w:val="28"/>
          <w:szCs w:val="28"/>
          <w:lang w:eastAsia="ru-RU"/>
        </w:rPr>
        <w:t> Индикаторные пленки и ленты при появление паров ОХВ (ОВ) в воздухе меняют свой цвет. Они в некоторой степени компенсируют недостаток приборов химической разведки. Так, минимальное время работы с одной индикаторной трубкой составляет 1 – 2 минуты, а индикаторные пленки и ленты практически мгновенно определяют ОХВ (ОХ) в воздухе. В настоящее время индикаторные клейкие пленки имеются только на ФОВ, а ленты на многие ОХВ: азотную кислоту, аммиак, бромводород, гидразин, двуокись азота, сернистый ангидрид, сероводород, хлор, цианистый водород и др. (более 70 ОХВ).</w:t>
      </w: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Радиационная опасность</w:t>
      </w: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shd w:val="clear" w:color="auto" w:fill="FFFFFF"/>
        </w:rPr>
        <w:t>Радиоактивность и сопутствующие ей ионизирующие излучения существовали на Земле и в космосе всегда, но стали известны человеку сравнительно недавно.</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В </w:t>
      </w:r>
      <w:r w:rsidRPr="001545CF">
        <w:rPr>
          <w:rFonts w:ascii="Times New Roman" w:hAnsi="Times New Roman" w:cs="Times New Roman"/>
          <w:b/>
          <w:color w:val="7030A0"/>
          <w:sz w:val="28"/>
          <w:szCs w:val="28"/>
          <w:shd w:val="clear" w:color="auto" w:fill="FFFFFF"/>
        </w:rPr>
        <w:t xml:space="preserve">1895 </w:t>
      </w:r>
      <w:r w:rsidRPr="001545CF">
        <w:rPr>
          <w:rFonts w:ascii="Times New Roman" w:hAnsi="Times New Roman" w:cs="Times New Roman"/>
          <w:color w:val="7030A0"/>
          <w:sz w:val="28"/>
          <w:szCs w:val="28"/>
          <w:shd w:val="clear" w:color="auto" w:fill="FFFFFF"/>
        </w:rPr>
        <w:t xml:space="preserve">году немецким физиком Рентгеном были случайно открыты лучи, названные рентгеновскими в честь открывателя. Затем </w:t>
      </w:r>
      <w:r w:rsidRPr="001545CF">
        <w:rPr>
          <w:rFonts w:ascii="Times New Roman" w:hAnsi="Times New Roman" w:cs="Times New Roman"/>
          <w:b/>
          <w:color w:val="7030A0"/>
          <w:sz w:val="28"/>
          <w:szCs w:val="28"/>
          <w:shd w:val="clear" w:color="auto" w:fill="FFFFFF"/>
        </w:rPr>
        <w:t>в 1896 году</w:t>
      </w:r>
      <w:r w:rsidRPr="001545CF">
        <w:rPr>
          <w:rFonts w:ascii="Times New Roman" w:hAnsi="Times New Roman" w:cs="Times New Roman"/>
          <w:color w:val="7030A0"/>
          <w:sz w:val="28"/>
          <w:szCs w:val="28"/>
          <w:shd w:val="clear" w:color="auto" w:fill="FFFFFF"/>
        </w:rPr>
        <w:t xml:space="preserve"> французский ученый Беккерель обнаружил засветившиеся фотографические пластинки, после того, как на них некоторое время пролежал кусок минерала (случайно положенный для придавливания), содержащего уран. </w:t>
      </w:r>
      <w:r w:rsidRPr="001545CF">
        <w:rPr>
          <w:rFonts w:ascii="Times New Roman" w:hAnsi="Times New Roman" w:cs="Times New Roman"/>
          <w:b/>
          <w:color w:val="7030A0"/>
          <w:sz w:val="28"/>
          <w:szCs w:val="28"/>
          <w:shd w:val="clear" w:color="auto" w:fill="FFFFFF"/>
        </w:rPr>
        <w:t>В 1898</w:t>
      </w:r>
      <w:r w:rsidRPr="001545CF">
        <w:rPr>
          <w:rFonts w:ascii="Times New Roman" w:hAnsi="Times New Roman" w:cs="Times New Roman"/>
          <w:color w:val="7030A0"/>
          <w:sz w:val="28"/>
          <w:szCs w:val="28"/>
          <w:shd w:val="clear" w:color="auto" w:fill="FFFFFF"/>
        </w:rPr>
        <w:t xml:space="preserve"> году химик Мария Кюри и ее муж Пьер Кюри обнаружили, что уран после излучения таинственным образом превращается в другие элементы, один из которых они назвали полонием (в память о родине Марии Кюри - Польше), а другой - радием (по латыни это слово означает «испускающий лучи</w:t>
      </w:r>
      <w:r w:rsidRPr="001545CF">
        <w:rPr>
          <w:rFonts w:ascii="Times New Roman" w:hAnsi="Times New Roman" w:cs="Times New Roman"/>
          <w:b/>
          <w:color w:val="7030A0"/>
          <w:sz w:val="28"/>
          <w:szCs w:val="28"/>
          <w:shd w:val="clear" w:color="auto" w:fill="FFFFFF"/>
        </w:rPr>
        <w:t>»). Впервые М.Кюри ввела в обиход слово «радиоактивность».</w:t>
      </w:r>
      <w:r w:rsidRPr="001545CF">
        <w:rPr>
          <w:rFonts w:ascii="Times New Roman" w:hAnsi="Times New Roman" w:cs="Times New Roman"/>
          <w:color w:val="7030A0"/>
          <w:sz w:val="28"/>
          <w:szCs w:val="28"/>
          <w:shd w:val="clear" w:color="auto" w:fill="FFFFFF"/>
        </w:rPr>
        <w:t xml:space="preserve"> Беккерель один из первых столкнулся с самым неприятным свойством радиоактивного излучения - воздействием на ткани живого организма. Он положил пробирку с радием в карман и в результате получил ожог кожи. Мария Кюри умерла от злокачественного заболевания крови, поскольку слишком часто подвергалась воздействию радиоактивных излучений. 336 человек, работавших с радиоактивными материалами в то время, умерли в результате облучения. Несмотря на это, ученые направили все усилия на разгадку одной из самых волнующих загадок всех времен, стремясь проникнуть в самые сокровенные тайны материи - строение атома. К сожалению, результатам их поисков суждено было воплотиться в атомную бомбу </w:t>
      </w:r>
      <w:r w:rsidRPr="001545CF">
        <w:rPr>
          <w:rFonts w:ascii="Times New Roman" w:hAnsi="Times New Roman" w:cs="Times New Roman"/>
          <w:b/>
          <w:color w:val="7030A0"/>
          <w:sz w:val="28"/>
          <w:szCs w:val="28"/>
          <w:shd w:val="clear" w:color="auto" w:fill="FFFFFF"/>
        </w:rPr>
        <w:t xml:space="preserve">в 1945 году. Практическим воплощением их поисков в мирных целях явилось создание атомной электростанции в 1954 г. в Обнинске, в 1956 г. в Англии, в 1957 г. - в </w:t>
      </w:r>
      <w:r w:rsidRPr="001545CF">
        <w:rPr>
          <w:rFonts w:ascii="Times New Roman" w:hAnsi="Times New Roman" w:cs="Times New Roman"/>
          <w:b/>
          <w:color w:val="7030A0"/>
          <w:sz w:val="28"/>
          <w:szCs w:val="28"/>
          <w:shd w:val="clear" w:color="auto" w:fill="FFFFFF"/>
        </w:rPr>
        <w:lastRenderedPageBreak/>
        <w:t>США, в 1958 - во Франции.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Общий радиационный фон, в котором постоянно существует человек, складывается из естественного и техногенного радиационных фонов.</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Естественный фон созд</w:t>
      </w:r>
      <w:r w:rsidRPr="001545CF">
        <w:rPr>
          <w:rFonts w:ascii="Times New Roman" w:hAnsi="Times New Roman" w:cs="Times New Roman"/>
          <w:color w:val="7030A0"/>
          <w:sz w:val="28"/>
          <w:szCs w:val="28"/>
          <w:shd w:val="clear" w:color="auto" w:fill="FFFFFF"/>
        </w:rPr>
        <w:t>ается: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космическими излучениями;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земной радиацией, т.е. природными радиоактивными веществами, содержащимися в земле, воздухе и биосфере.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Техногенный фон обуславливается</w:t>
      </w:r>
      <w:r w:rsidRPr="001545CF">
        <w:rPr>
          <w:rFonts w:ascii="Times New Roman" w:hAnsi="Times New Roman" w:cs="Times New Roman"/>
          <w:color w:val="7030A0"/>
          <w:sz w:val="28"/>
          <w:szCs w:val="28"/>
          <w:shd w:val="clear" w:color="auto" w:fill="FFFFFF"/>
        </w:rPr>
        <w:t>:</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работой атомных реакторов;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работой урановых рудников, урановой промышленности;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использованием радиоизотопов в народном хозяйстве;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местами переработки и захоронения радиоактивных отходов.</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Космические лучи</w:t>
      </w:r>
      <w:r w:rsidRPr="001545CF">
        <w:rPr>
          <w:rFonts w:ascii="Times New Roman" w:hAnsi="Times New Roman" w:cs="Times New Roman"/>
          <w:color w:val="7030A0"/>
          <w:sz w:val="28"/>
          <w:szCs w:val="28"/>
          <w:shd w:val="clear" w:color="auto" w:fill="FFFFFF"/>
        </w:rPr>
        <w:t xml:space="preserve"> приходят на землю в основном из глубин Вселенной, некоторая часть рождается на Солнце во время солнечных вспышек. Одни участки земной поверхности более подвержены их воздействию, чем другие. Северный и южный полюсы получают больше радиации, чем экваториальные области, из-за наличия у земли магнитного поля, отклоняющего заряженные частицы, из которых в основном состоят космические лучи. Существенно так же то, что степень облучения растет с высотой, поскольку при этом уменьшается слой воздуха, играющего роль защитного экрана.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Земная радиация</w:t>
      </w:r>
      <w:r w:rsidRPr="001545CF">
        <w:rPr>
          <w:rFonts w:ascii="Times New Roman" w:hAnsi="Times New Roman" w:cs="Times New Roman"/>
          <w:color w:val="7030A0"/>
          <w:sz w:val="28"/>
          <w:szCs w:val="28"/>
          <w:shd w:val="clear" w:color="auto" w:fill="FFFFFF"/>
        </w:rPr>
        <w:t xml:space="preserve"> Уровни земной радиации неодинаковы для разных мест земного шара и зависят от концентрации радионуклидов в том или ином участке земной коры. В Бразилии недалеко от Сан-Пауло есть место, где уровень радиации в 800 раз превосходит средний. Известны и другие места на земном шаре с высоким уровнем радиации, например, во Франции, Нигерии, на Мадагаскаре, Иране.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Наиболее весомым из всех естественных источников земной радиации является невидимый, не имеющий вкуса и запаха тяжелый газ (в 7,5 раз тяжелее воздуха</w:t>
      </w:r>
      <w:r w:rsidRPr="001545CF">
        <w:rPr>
          <w:rFonts w:ascii="Times New Roman" w:hAnsi="Times New Roman" w:cs="Times New Roman"/>
          <w:b/>
          <w:color w:val="7030A0"/>
          <w:sz w:val="28"/>
          <w:szCs w:val="28"/>
          <w:shd w:val="clear" w:color="auto" w:fill="FFFFFF"/>
        </w:rPr>
        <w:t>) радон</w:t>
      </w:r>
      <w:r w:rsidRPr="001545CF">
        <w:rPr>
          <w:rFonts w:ascii="Times New Roman" w:hAnsi="Times New Roman" w:cs="Times New Roman"/>
          <w:color w:val="7030A0"/>
          <w:sz w:val="28"/>
          <w:szCs w:val="28"/>
          <w:shd w:val="clear" w:color="auto" w:fill="FFFFFF"/>
        </w:rPr>
        <w:t>.</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Радон высвобождается из земной коры повсеместно, но его концентрация в наружном воздухе существенно различается для разных точек земного шара. Основную часть дозы облучения от радона человек получает, находясь в закрытом, непроветриваемом помещении. Поступая внутрь помещения, путем просачивания через фундамент и пол из грунта или реже высвобождаясь из материалов, использованных в конструкции дома, радон накапливается в нем. В результате в помещении могут возникать довольно высокие уровни радиации. Герметизация помещений с целью утепления только усугубляет дело, поскольку при этом еще более затрудняется выход радиоактивного газа из помещения. Концентрация радона в верхних этажах многоэтажных домов, как правило, ниже, чем на первом этаже. Кроме того, источником поступления радона в жилые помещения являются вода и природный газ. Вода из некоторых источников, особенно из глубоких колодцев или артезианских скважин, содержит очень много радона.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Техногенный радиационный фон</w:t>
      </w:r>
      <w:r w:rsidRPr="001545CF">
        <w:rPr>
          <w:rFonts w:ascii="Times New Roman" w:hAnsi="Times New Roman" w:cs="Times New Roman"/>
          <w:color w:val="7030A0"/>
          <w:sz w:val="28"/>
          <w:szCs w:val="28"/>
          <w:shd w:val="clear" w:color="auto" w:fill="FFFFFF"/>
        </w:rPr>
        <w:t xml:space="preserve"> и радиоактивное загрязнение </w:t>
      </w:r>
      <w:r w:rsidRPr="001545CF">
        <w:rPr>
          <w:rFonts w:ascii="Times New Roman" w:hAnsi="Times New Roman" w:cs="Times New Roman"/>
          <w:color w:val="7030A0"/>
          <w:sz w:val="28"/>
          <w:szCs w:val="28"/>
          <w:shd w:val="clear" w:color="auto" w:fill="FFFFFF"/>
        </w:rPr>
        <w:lastRenderedPageBreak/>
        <w:t>окружающей среды может обуславливаться работой атомных реакторов АЭС и НИИ, урановых рудников и урановой промышленностью, неправильным содержанием мест переработки и хранения радиоактивных отходов, использованием радиоизотопов в народном хозяйстве и последствиями ядерных взрывов (в том числе и при испытаниях ядерного оружия, несмотря на то, что в настоящее время запрещены испытания ядерного оружия в атмосфере, космосе и под водой), а также в связи с использованием радиоактивных источников в космических исследованиях и астронавтике. Наибольшее загрязнение окружающей среды создает сеть изотопных лабораторий, использующих радионуклиды для научных и производственных целей.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Урановая промышленность занимается добычей, переработкой, обогащением урана и приготовлением ядерного топлива. Основным сырьем для этого топлива является уран-235, в котором под действием тепловых нейтронов происходит реакция деления. В природном уране содержится всего 0,7% урана-235. На каждом этапе производства урановой промышленности, а также на рудниках, возможно загрязнение окружающей среды радионуклидами семейства урана и дочерними продуктами его распада. Жидкие отходы этого производства, содержащие радиоактивные вещества, могут попадать в ближайшие реки и озера. На атомных электростанциях при делении ядерного горючего 80% образующейся энергии превращается в тепло, а 20% выделяется в виде радиоактивных излучений. </w:t>
      </w:r>
      <w:r w:rsidRPr="001545CF">
        <w:rPr>
          <w:rFonts w:ascii="Times New Roman" w:hAnsi="Times New Roman" w:cs="Times New Roman"/>
          <w:b/>
          <w:color w:val="7030A0"/>
          <w:sz w:val="28"/>
          <w:szCs w:val="28"/>
          <w:shd w:val="clear" w:color="auto" w:fill="FFFFFF"/>
        </w:rPr>
        <w:t>За время работы реактора накапливается большое количество радиоактивных изотопов. Разрушение реактора мощностью 1000 МВт по общему выходу долгоживущих радионуклидов и загрязнению местности (по цезию-137) эквивалентно взрыву 50 ядерных боеприпасов мощностью 1 Мт.</w:t>
      </w:r>
      <w:r w:rsidRPr="001545CF">
        <w:rPr>
          <w:rFonts w:ascii="Times New Roman" w:hAnsi="Times New Roman" w:cs="Times New Roman"/>
          <w:color w:val="7030A0"/>
          <w:sz w:val="28"/>
          <w:szCs w:val="28"/>
          <w:shd w:val="clear" w:color="auto" w:fill="FFFFFF"/>
        </w:rPr>
        <w:t xml:space="preserve"> Однако большинство реакторов не выделяют в окружающую среду в опасных количествах радиоактивных загрязнений. Объясняется это тем, что все радиоактивные вещества заключены в замкнутые мощные оболочки и контуры, откуда они могут быть выброшены только при аварии. </w:t>
      </w:r>
      <w:r w:rsidRPr="001545CF">
        <w:rPr>
          <w:rFonts w:ascii="Times New Roman" w:hAnsi="Times New Roman" w:cs="Times New Roman"/>
          <w:b/>
          <w:color w:val="7030A0"/>
          <w:sz w:val="28"/>
          <w:szCs w:val="28"/>
          <w:shd w:val="clear" w:color="auto" w:fill="FFFFFF"/>
        </w:rPr>
        <w:t>Аварии ядерных реакторов могут быть вызваны разрушением контура теплоносителя и оболочки твэлов (тепловыделяющих элементов), расплавлением активной зоны, избытком радиоактивности, что может привести к полному разрушению реактора. Окружающая среда будет загрязнена продуктами деления урана.</w:t>
      </w:r>
      <w:r w:rsidRPr="001545CF">
        <w:rPr>
          <w:rFonts w:ascii="Times New Roman" w:hAnsi="Times New Roman" w:cs="Times New Roman"/>
          <w:color w:val="7030A0"/>
          <w:sz w:val="28"/>
          <w:szCs w:val="28"/>
          <w:shd w:val="clear" w:color="auto" w:fill="FFFFFF"/>
        </w:rPr>
        <w:t xml:space="preserve"> Состав этих продуктов, уровень радиоактивного загрязнения будут зависеть от мощности реактора, продолжительности его работы и других условий. При нормальной работе реакторов в них образуется 20% газообразных и летучих веществ. При правильных условиях защиты в атмосферу попадет незначительный процент этих веществ. Однако могут случаться и утечки этих веществ, преимущественно через трубы.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Аварийная ситуация может возникать при транспортировке, хранении твэлов и других источников с РВ.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Ядерная техника породила сложную проблему удаления радиоактивных отходов. Несмотря на то, что в настоящее время разработаны надежные, </w:t>
      </w:r>
      <w:r w:rsidRPr="001545CF">
        <w:rPr>
          <w:rFonts w:ascii="Times New Roman" w:hAnsi="Times New Roman" w:cs="Times New Roman"/>
          <w:color w:val="7030A0"/>
          <w:sz w:val="28"/>
          <w:szCs w:val="28"/>
          <w:shd w:val="clear" w:color="auto" w:fill="FFFFFF"/>
        </w:rPr>
        <w:lastRenderedPageBreak/>
        <w:t>безопасные способы переработки и захоронения радиоактивных отходов, причиной загрязнения окружающей среды могут быть случайные аварии, связанные с разрушением хранилищ. Загрязнение окружающей среды РВ может происходить также при неправильном содержании мест переработки и хранении радиоактивных отходов. Радиоактивные нуклиды в качестве закрытых источников ионизирующих излучений широко используют в промышленности, медицине, сельском хозяйстве.</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Радиоактивное излучение от этих источников может создавать опасность в окружающей среде только в результате их неудовлетворительного хранения.</w:t>
      </w:r>
      <w:r w:rsidRPr="001545CF">
        <w:rPr>
          <w:rFonts w:ascii="Times New Roman" w:hAnsi="Times New Roman" w:cs="Times New Roman"/>
          <w:b/>
          <w:color w:val="7030A0"/>
          <w:sz w:val="28"/>
          <w:szCs w:val="28"/>
        </w:rPr>
        <w:br/>
      </w:r>
      <w:r w:rsidRPr="001545CF">
        <w:rPr>
          <w:rFonts w:ascii="Times New Roman" w:hAnsi="Times New Roman" w:cs="Times New Roman"/>
          <w:color w:val="7030A0"/>
          <w:sz w:val="28"/>
          <w:szCs w:val="28"/>
          <w:shd w:val="clear" w:color="auto" w:fill="FFFFFF"/>
        </w:rPr>
        <w:t>   Для нашей страны характерно еще и радиоактивное загрязнение отдельных ее регионов. Это результат ряда крупных радиационных аварий: на Чернобыльской АЭС, на ПО «Маяк», в Челябинске-65, Томске-7 и др.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Кроме того, с 1961 года по 1990 год, в СССР было затоплено в открытых районах Баренцева моря у Новой Земли более одиннадцати тысяч контейнеров с радиоактивными отходами, 16 аварийных реакторов с атомных подводных лодок, в том числе три ядерных реактора атомохода «Ленин». А в Тихом океане и Японском море затоплено два ядерных реактора. Пойма Енисея почти на 900 км загрязнена радиоизотопами с реакторов Красноярска-26. По оценкам специалистов Россия самая загрязненная радиоактивными веществами страна в мире.</w:t>
      </w:r>
    </w:p>
    <w:p w:rsidR="001545CF" w:rsidRPr="001545CF" w:rsidRDefault="001545CF" w:rsidP="001545CF">
      <w:pPr>
        <w:pStyle w:val="a3"/>
        <w:ind w:firstLine="709"/>
        <w:jc w:val="both"/>
        <w:rPr>
          <w:rFonts w:ascii="Times New Roman" w:hAnsi="Times New Roman" w:cs="Times New Roman"/>
          <w:b/>
          <w:color w:val="7030A0"/>
          <w:sz w:val="28"/>
          <w:szCs w:val="28"/>
        </w:rPr>
      </w:pP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 xml:space="preserve">Классификация радиационных объектов по потенциальной опасности </w:t>
      </w:r>
    </w:p>
    <w:p w:rsidR="001545CF" w:rsidRPr="001545CF" w:rsidRDefault="001545CF" w:rsidP="001545CF">
      <w:pPr>
        <w:pStyle w:val="a3"/>
        <w:ind w:firstLine="709"/>
        <w:jc w:val="both"/>
        <w:rPr>
          <w:rFonts w:ascii="Times New Roman" w:hAnsi="Times New Roman" w:cs="Times New Roman"/>
          <w:b/>
          <w:color w:val="7030A0"/>
          <w:sz w:val="28"/>
          <w:szCs w:val="28"/>
        </w:rPr>
      </w:pP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color w:val="7030A0"/>
          <w:sz w:val="28"/>
          <w:szCs w:val="28"/>
          <w:shd w:val="clear" w:color="auto" w:fill="FFFFFF"/>
        </w:rPr>
        <w:t>Учитывая многочисленные источники возможного радиоактивного загрязнения окружающей среды, создающие техногенный радиационный фон, необходимо определить радиационно опасные объекты.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Радиационно опасные объекты (РОО) - это объекты народного хозяйства, при авариях и разрушениях которых могут произойти массовые радиационные поражения людей, животных и растений, и загрязнение окружающей среды</w:t>
      </w:r>
      <w:r w:rsidRPr="001545CF">
        <w:rPr>
          <w:rFonts w:ascii="Times New Roman" w:hAnsi="Times New Roman" w:cs="Times New Roman"/>
          <w:color w:val="7030A0"/>
          <w:sz w:val="28"/>
          <w:szCs w:val="28"/>
          <w:shd w:val="clear" w:color="auto" w:fill="FFFFFF"/>
        </w:rPr>
        <w:t>.</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К РОО относятся: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атомные станции (атомные электрические станции, атомные станции теплоснабжения, атомные энерготехнологические станции);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урановые рудники;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предприятия по переработке урановой руды и изготовлению ядерного топлива;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предприятия по переработке отработанного ядерного топлива и захоронению радиоактивных отходов;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учреждения, имеющие исследовательские ядерные реакторы и испытательные стенды.</w:t>
      </w:r>
      <w:r w:rsidRPr="001545CF">
        <w:rPr>
          <w:rStyle w:val="apple-converted-space"/>
          <w:rFonts w:ascii="Times New Roman" w:hAnsi="Times New Roman" w:cs="Times New Roman"/>
          <w:color w:val="7030A0"/>
          <w:sz w:val="28"/>
          <w:szCs w:val="28"/>
          <w:shd w:val="clear" w:color="auto" w:fill="FFFFFF"/>
        </w:rPr>
        <w:t> </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Радиационную опасность также могут представлять транспортные средства, имеющие ядерно-энергетические установки, а также военные объекты, на которых находятся ядерные боеголовки. Из числа РОО </w:t>
      </w:r>
      <w:r w:rsidRPr="001545CF">
        <w:rPr>
          <w:rFonts w:ascii="Times New Roman" w:hAnsi="Times New Roman" w:cs="Times New Roman"/>
          <w:color w:val="7030A0"/>
          <w:sz w:val="28"/>
          <w:szCs w:val="28"/>
          <w:shd w:val="clear" w:color="auto" w:fill="FFFFFF"/>
        </w:rPr>
        <w:lastRenderedPageBreak/>
        <w:t>наибольшую потенциальную опасность для населения представляют атомные электростанции, аварии на которых могут привести к тяжелым радиационным последствиям.</w:t>
      </w:r>
    </w:p>
    <w:p w:rsidR="001545CF" w:rsidRPr="001545CF" w:rsidRDefault="001545CF" w:rsidP="001545CF">
      <w:pPr>
        <w:pStyle w:val="a3"/>
        <w:ind w:firstLine="709"/>
        <w:jc w:val="both"/>
        <w:rPr>
          <w:rFonts w:ascii="Times New Roman" w:hAnsi="Times New Roman" w:cs="Times New Roman"/>
          <w:b/>
          <w:color w:val="7030A0"/>
          <w:sz w:val="28"/>
          <w:szCs w:val="28"/>
        </w:rPr>
      </w:pPr>
    </w:p>
    <w:p w:rsidR="001545CF" w:rsidRPr="001545CF" w:rsidRDefault="001545CF" w:rsidP="001545CF">
      <w:pPr>
        <w:pStyle w:val="a3"/>
        <w:ind w:firstLine="709"/>
        <w:jc w:val="both"/>
        <w:rPr>
          <w:rFonts w:ascii="Times New Roman" w:hAnsi="Times New Roman" w:cs="Times New Roman"/>
          <w:b/>
          <w:color w:val="7030A0"/>
          <w:sz w:val="28"/>
          <w:szCs w:val="28"/>
        </w:rPr>
      </w:pPr>
      <w:r w:rsidRPr="001545CF">
        <w:rPr>
          <w:rFonts w:ascii="Times New Roman" w:hAnsi="Times New Roman" w:cs="Times New Roman"/>
          <w:b/>
          <w:color w:val="7030A0"/>
          <w:sz w:val="28"/>
          <w:szCs w:val="28"/>
        </w:rPr>
        <w:t>Основные принципы радиационной безопасности   Помощь при радиационных поражениях</w:t>
      </w:r>
    </w:p>
    <w:p w:rsidR="001545CF" w:rsidRPr="001545CF" w:rsidRDefault="001545CF" w:rsidP="001545CF">
      <w:pPr>
        <w:pStyle w:val="a3"/>
        <w:ind w:firstLine="709"/>
        <w:jc w:val="both"/>
        <w:rPr>
          <w:rFonts w:ascii="Times New Roman" w:hAnsi="Times New Roman" w:cs="Times New Roman"/>
          <w:b/>
          <w:color w:val="7030A0"/>
          <w:sz w:val="28"/>
          <w:szCs w:val="28"/>
        </w:rPr>
      </w:pP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b/>
          <w:color w:val="7030A0"/>
          <w:sz w:val="28"/>
          <w:szCs w:val="28"/>
          <w:shd w:val="clear" w:color="auto" w:fill="FFFFFF"/>
        </w:rPr>
        <w:t>Радиоактивными (ионизирующими) излучениями называются излучения, возникающие при самопроизвольном распаде ядер атомов некоторых химических элементов (урана, радия и т.п.), приводящем к изменению их атомного номера и массового числа.</w:t>
      </w:r>
      <w:r w:rsidRPr="001545CF">
        <w:rPr>
          <w:rFonts w:ascii="Times New Roman" w:hAnsi="Times New Roman" w:cs="Times New Roman"/>
          <w:b/>
          <w:color w:val="7030A0"/>
          <w:sz w:val="28"/>
          <w:szCs w:val="28"/>
        </w:rPr>
        <w:br/>
      </w:r>
      <w:r w:rsidRPr="001545CF">
        <w:rPr>
          <w:rFonts w:ascii="Times New Roman" w:hAnsi="Times New Roman" w:cs="Times New Roman"/>
          <w:color w:val="7030A0"/>
          <w:sz w:val="28"/>
          <w:szCs w:val="28"/>
          <w:shd w:val="clear" w:color="auto" w:fill="FFFFFF"/>
        </w:rPr>
        <w:t xml:space="preserve">   Радиоактивные вещества распадаются со строго определенной скоростью, измеряемой </w:t>
      </w:r>
      <w:r w:rsidRPr="001545CF">
        <w:rPr>
          <w:rFonts w:ascii="Times New Roman" w:hAnsi="Times New Roman" w:cs="Times New Roman"/>
          <w:i/>
          <w:color w:val="7030A0"/>
          <w:sz w:val="28"/>
          <w:szCs w:val="28"/>
          <w:shd w:val="clear" w:color="auto" w:fill="FFFFFF"/>
        </w:rPr>
        <w:t>периодом полураспада,</w:t>
      </w:r>
      <w:bookmarkStart w:id="0" w:name="_GoBack"/>
      <w:bookmarkEnd w:id="0"/>
      <w:r w:rsidRPr="001545CF">
        <w:rPr>
          <w:rFonts w:ascii="Times New Roman" w:hAnsi="Times New Roman" w:cs="Times New Roman"/>
          <w:i/>
          <w:color w:val="7030A0"/>
          <w:sz w:val="28"/>
          <w:szCs w:val="28"/>
          <w:shd w:val="clear" w:color="auto" w:fill="FFFFFF"/>
        </w:rPr>
        <w:t xml:space="preserve"> т.е. временем, в течение которого распадается половина ядер атомов данного вещества.</w:t>
      </w:r>
      <w:r w:rsidRPr="001545CF">
        <w:rPr>
          <w:rFonts w:ascii="Times New Roman" w:hAnsi="Times New Roman" w:cs="Times New Roman"/>
          <w:color w:val="7030A0"/>
          <w:sz w:val="28"/>
          <w:szCs w:val="28"/>
          <w:shd w:val="clear" w:color="auto" w:fill="FFFFFF"/>
        </w:rPr>
        <w:t xml:space="preserve"> Скорость распада не зависит от внешних условий, её нельзя замедлить или ускорить какими-либо средствами. </w:t>
      </w:r>
      <w:r w:rsidRPr="001545CF">
        <w:rPr>
          <w:rFonts w:ascii="Times New Roman" w:hAnsi="Times New Roman" w:cs="Times New Roman"/>
          <w:i/>
          <w:color w:val="7030A0"/>
          <w:sz w:val="28"/>
          <w:szCs w:val="28"/>
          <w:shd w:val="clear" w:color="auto" w:fill="FFFFFF"/>
        </w:rPr>
        <w:t>Период полураспада (Т 1/2) данного изотопа - величина постоянная. Чем больше период полураспада, тем дольше «живет» данный радиоизотоп, создавая радиоизлучение. Например, Т 1/2 для йода-132 составляет 8 дней, кобальта-60 - 5,3 года, стронция-90 - около 30 лет, цезия-137 - 30 лет, урана-</w:t>
      </w:r>
      <w:r w:rsidRPr="001545CF">
        <w:rPr>
          <w:rFonts w:ascii="Times New Roman" w:hAnsi="Times New Roman" w:cs="Times New Roman"/>
          <w:color w:val="7030A0"/>
          <w:sz w:val="28"/>
          <w:szCs w:val="28"/>
          <w:shd w:val="clear" w:color="auto" w:fill="FFFFFF"/>
        </w:rPr>
        <w:t>235 - 710 млн.лет, плутония-234 - 24 тыс. лет.</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Период полураспада характеризует скорость распада РВ, но не определяет его количество. Количество РВ принято оценивать его активностью, под которой понимают число распадов атомов в единицу времени. За единицу активности, т.е. количества РВ, принята единица, названная Кюри - это внесистемная единица, а в системе «Си» единицей является Беккерель (Бк). 1 Ku = 3,7 х 10 Бк. Кюри - такое количество РВ, в котором происходит 37 млрд. распадов ядер атомов в одну секунду</w:t>
      </w:r>
      <w:r w:rsidRPr="001545CF">
        <w:rPr>
          <w:rFonts w:ascii="Times New Roman" w:hAnsi="Times New Roman" w:cs="Times New Roman"/>
          <w:b/>
          <w:i/>
          <w:color w:val="7030A0"/>
          <w:sz w:val="28"/>
          <w:szCs w:val="28"/>
          <w:shd w:val="clear" w:color="auto" w:fill="FFFFFF"/>
        </w:rPr>
        <w:t>. По своей физической природе радиоактивные излучения представляют собой потоки быстро движущихся частиц (α и ß частицы), входящих в состав атомных ядер, а также электромагнитное излучение этих ядер (гамма-луч</w:t>
      </w:r>
      <w:r w:rsidRPr="001545CF">
        <w:rPr>
          <w:rFonts w:ascii="Times New Roman" w:hAnsi="Times New Roman" w:cs="Times New Roman"/>
          <w:i/>
          <w:color w:val="7030A0"/>
          <w:sz w:val="28"/>
          <w:szCs w:val="28"/>
          <w:shd w:val="clear" w:color="auto" w:fill="FFFFFF"/>
        </w:rPr>
        <w:t>и</w:t>
      </w:r>
      <w:r w:rsidRPr="001545CF">
        <w:rPr>
          <w:rFonts w:ascii="Times New Roman" w:hAnsi="Times New Roman" w:cs="Times New Roman"/>
          <w:color w:val="7030A0"/>
          <w:sz w:val="28"/>
          <w:szCs w:val="28"/>
          <w:shd w:val="clear" w:color="auto" w:fill="FFFFFF"/>
        </w:rPr>
        <w:t>). Все радиоактивные излучения обладают большими энергиями и могут ионизировать вещество, в котором они распространяются</w:t>
      </w:r>
      <w:r w:rsidRPr="001545CF">
        <w:rPr>
          <w:rFonts w:ascii="Times New Roman" w:hAnsi="Times New Roman" w:cs="Times New Roman"/>
          <w:b/>
          <w:color w:val="7030A0"/>
          <w:sz w:val="28"/>
          <w:szCs w:val="28"/>
          <w:shd w:val="clear" w:color="auto" w:fill="FFFFFF"/>
        </w:rPr>
        <w:t>. Сущность ионизаци</w:t>
      </w:r>
      <w:r w:rsidRPr="001545CF">
        <w:rPr>
          <w:rFonts w:ascii="Times New Roman" w:hAnsi="Times New Roman" w:cs="Times New Roman"/>
          <w:color w:val="7030A0"/>
          <w:sz w:val="28"/>
          <w:szCs w:val="28"/>
          <w:shd w:val="clear" w:color="auto" w:fill="FFFFFF"/>
        </w:rPr>
        <w:t>и заключается в том, что под воздействием радиоактивных излучений электрически нейтральные атомы и молекулы вещества распадаются на пары положительно и отрицательно заряженных частиц - ионов. Ионизация вещества всегда сопровождается изменением его основных физикохимических свойств, а для биологической ткани - нарушением ее жизнедеятельности. Поэтому радиоактивные излучения и оказывают на живой организм поражающее действие. Ионизирующая способность радиоактивного излучения может быть оценена показателем удельной ионизации, измеряемой числом пар ионов вещества, создаваемых излучением на пути в один см. Чем больше величина удельной ионизации, тем быстрее расходуется энергия излучения (тем меньший путь пройдет излучение в веществе до полной потери своей энергии).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Поэтому, </w:t>
      </w:r>
      <w:r w:rsidRPr="001545CF">
        <w:rPr>
          <w:rFonts w:ascii="Times New Roman" w:hAnsi="Times New Roman" w:cs="Times New Roman"/>
          <w:b/>
          <w:color w:val="7030A0"/>
          <w:sz w:val="28"/>
          <w:szCs w:val="28"/>
          <w:shd w:val="clear" w:color="auto" w:fill="FFFFFF"/>
        </w:rPr>
        <w:t xml:space="preserve">чем больше ионизирующая способность излучения, тем </w:t>
      </w:r>
      <w:r w:rsidRPr="001545CF">
        <w:rPr>
          <w:rFonts w:ascii="Times New Roman" w:hAnsi="Times New Roman" w:cs="Times New Roman"/>
          <w:b/>
          <w:color w:val="7030A0"/>
          <w:sz w:val="28"/>
          <w:szCs w:val="28"/>
          <w:shd w:val="clear" w:color="auto" w:fill="FFFFFF"/>
        </w:rPr>
        <w:lastRenderedPageBreak/>
        <w:t>меньше проникающая способность и наоборот.</w:t>
      </w:r>
      <w:r w:rsidRPr="001545CF">
        <w:rPr>
          <w:rFonts w:ascii="Times New Roman" w:hAnsi="Times New Roman" w:cs="Times New Roman"/>
          <w:color w:val="7030A0"/>
          <w:sz w:val="28"/>
          <w:szCs w:val="28"/>
          <w:shd w:val="clear" w:color="auto" w:fill="FFFFFF"/>
        </w:rPr>
        <w:t xml:space="preserve"> Поражение человека и животных радиоактивными изучениями возможно в результате как </w:t>
      </w:r>
      <w:r w:rsidRPr="001545CF">
        <w:rPr>
          <w:rFonts w:ascii="Times New Roman" w:hAnsi="Times New Roman" w:cs="Times New Roman"/>
          <w:b/>
          <w:color w:val="7030A0"/>
          <w:sz w:val="28"/>
          <w:szCs w:val="28"/>
          <w:shd w:val="clear" w:color="auto" w:fill="FFFFFF"/>
        </w:rPr>
        <w:t>внешнего, так и внутреннего облучения</w:t>
      </w:r>
      <w:r w:rsidRPr="001545CF">
        <w:rPr>
          <w:rFonts w:ascii="Times New Roman" w:hAnsi="Times New Roman" w:cs="Times New Roman"/>
          <w:color w:val="7030A0"/>
          <w:sz w:val="28"/>
          <w:szCs w:val="28"/>
          <w:shd w:val="clear" w:color="auto" w:fill="FFFFFF"/>
        </w:rPr>
        <w:t>. Внутреннее облучение создается радиоактивными веществами, попавшими внутрь организма с воздухом, водой и пищей. При внешнем облучении наиболее опасны излучения, обладающие высокой проникающей способностью и находящиеся вне человека, а при внутреннем - обладающие высокой ионизирующей способностью (см.таблицу «Характеристика ионизирующих излучений»).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К основным видам радиоактивных излучений относятся α, ß, γ- излучения, а также нейтронное излучение.</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α-излучени</w:t>
      </w:r>
      <w:r w:rsidRPr="001545CF">
        <w:rPr>
          <w:rFonts w:ascii="Times New Roman" w:hAnsi="Times New Roman" w:cs="Times New Roman"/>
          <w:color w:val="7030A0"/>
          <w:sz w:val="28"/>
          <w:szCs w:val="28"/>
          <w:shd w:val="clear" w:color="auto" w:fill="FFFFFF"/>
        </w:rPr>
        <w:t>е представляет собой поток положительно заряженных частиц (α частица - это ядро гелия, состоящее из 2-х протонов и 2 нейтронов), обладает наибольшей ионизирующей и наименьшей проникающей способностью, внешнее облучение практически безвредно, попадание этих частиц внутрь организма очень опасно.</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ß-излучение</w:t>
      </w:r>
      <w:r w:rsidRPr="001545CF">
        <w:rPr>
          <w:rFonts w:ascii="Times New Roman" w:hAnsi="Times New Roman" w:cs="Times New Roman"/>
          <w:color w:val="7030A0"/>
          <w:sz w:val="28"/>
          <w:szCs w:val="28"/>
          <w:shd w:val="clear" w:color="auto" w:fill="FFFFFF"/>
        </w:rPr>
        <w:t xml:space="preserve"> представляет собой поток частиц, отрицательно заряженных. (ß-частица - это излученные электрон или позитрон). Ткань одежды задерживает до 50% ß-частиц; на глубину до 1 мм проникает 20-25% частиц, попавших непосредственно на кожу. При попадании их внутрь - опасно.</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γ-излучения</w:t>
      </w:r>
      <w:r w:rsidRPr="001545CF">
        <w:rPr>
          <w:rFonts w:ascii="Times New Roman" w:hAnsi="Times New Roman" w:cs="Times New Roman"/>
          <w:color w:val="7030A0"/>
          <w:sz w:val="28"/>
          <w:szCs w:val="28"/>
          <w:shd w:val="clear" w:color="auto" w:fill="FFFFFF"/>
        </w:rPr>
        <w:t xml:space="preserve"> - это электромагнитное излучение, выпускаемое ядрами атомов при радиоактивных превращениях. γ-лучи испускаются квантами (порциями), не имеют электрического заряда, поэтому ионизирующая способность  значительно ниже, чем у предыдущих излучений. Но зато обладают большой проникающей способностью и распространяются на расстоянии до 1000 м и поэтому очень опасны при внешнем облучении.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 xml:space="preserve">Нейтронное излучение </w:t>
      </w:r>
      <w:r w:rsidRPr="001545CF">
        <w:rPr>
          <w:rFonts w:ascii="Times New Roman" w:hAnsi="Times New Roman" w:cs="Times New Roman"/>
          <w:color w:val="7030A0"/>
          <w:sz w:val="28"/>
          <w:szCs w:val="28"/>
          <w:shd w:val="clear" w:color="auto" w:fill="FFFFFF"/>
        </w:rPr>
        <w:t>представляет собой поток нейтронов. Скорость их распространения может достигать 20 000 км/сек. Так как нейтроны не несут электрического заряда, они легко проникают в ядро атомов и захватываются ими. Нейтроны легко проникают в живые ткани и поэтому оказывают сильное поражающее действие при внешнем и внутреннем облучении.</w:t>
      </w:r>
    </w:p>
    <w:p w:rsidR="001545CF" w:rsidRPr="001545CF" w:rsidRDefault="001545CF" w:rsidP="001545CF">
      <w:pPr>
        <w:pStyle w:val="a3"/>
        <w:ind w:firstLine="709"/>
        <w:jc w:val="both"/>
        <w:rPr>
          <w:rFonts w:ascii="Times New Roman" w:hAnsi="Times New Roman" w:cs="Times New Roman"/>
          <w:color w:val="7030A0"/>
          <w:sz w:val="28"/>
          <w:szCs w:val="28"/>
        </w:rPr>
      </w:pPr>
    </w:p>
    <w:p w:rsidR="001545CF" w:rsidRPr="001545CF" w:rsidRDefault="001545CF" w:rsidP="001545CF">
      <w:pPr>
        <w:pStyle w:val="a3"/>
        <w:ind w:firstLine="709"/>
        <w:jc w:val="both"/>
        <w:rPr>
          <w:rFonts w:ascii="Times New Roman" w:hAnsi="Times New Roman" w:cs="Times New Roman"/>
          <w:color w:val="7030A0"/>
          <w:sz w:val="28"/>
          <w:szCs w:val="28"/>
          <w:shd w:val="clear" w:color="auto" w:fill="FFFFFF"/>
        </w:rPr>
      </w:pPr>
      <w:r w:rsidRPr="001545CF">
        <w:rPr>
          <w:rFonts w:ascii="Times New Roman" w:hAnsi="Times New Roman" w:cs="Times New Roman"/>
          <w:b/>
          <w:color w:val="7030A0"/>
          <w:sz w:val="28"/>
          <w:szCs w:val="28"/>
          <w:shd w:val="clear" w:color="auto" w:fill="FFFFFF"/>
        </w:rPr>
        <w:t xml:space="preserve">         Количество  ионизирующих излучений, поглощенной единицей массы облучаемой среды, называется дозой (Д). Дозу облучения организм может получить от любого радионуклида или их смеси независимо от того, находятся ли они вне организма или внутри его (в результате попадания с пищей, водой или воздухом).</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Различают 4 дозы облучения: экспозиционную, поглощенную, эквивалентную и эффективную (см.таблицу «Виды доз облучений»).</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Экспозиционная (или физическая) доза облучения</w:t>
      </w:r>
      <w:r w:rsidRPr="001545CF">
        <w:rPr>
          <w:rFonts w:ascii="Times New Roman" w:hAnsi="Times New Roman" w:cs="Times New Roman"/>
          <w:color w:val="7030A0"/>
          <w:sz w:val="28"/>
          <w:szCs w:val="28"/>
          <w:shd w:val="clear" w:color="auto" w:fill="FFFFFF"/>
        </w:rPr>
        <w:t xml:space="preserve"> - это количество энергии рентгеновских и у-лучей, способных ионизировать сухой воздух. Чем больше доза, тем выше степень ионизации. За единицу измерения экспозиционной дозы у-излучения в воздухе принят рентген (внесистемная единица измерения). Рентген (р) - это такая доза облучения, при которой в 1 см3 сухого воздуха при Т 0°С и давлении 760 мм рт. ст. образуется 2,08 млрд.пар ионов. Производными от рентгена единицами являются </w:t>
      </w:r>
      <w:r w:rsidRPr="001545CF">
        <w:rPr>
          <w:rFonts w:ascii="Times New Roman" w:hAnsi="Times New Roman" w:cs="Times New Roman"/>
          <w:color w:val="7030A0"/>
          <w:sz w:val="28"/>
          <w:szCs w:val="28"/>
          <w:shd w:val="clear" w:color="auto" w:fill="FFFFFF"/>
        </w:rPr>
        <w:lastRenderedPageBreak/>
        <w:t>миллирентген (мр), равный 0,001 р и микрорентген (мкр), равный 0,000001 р. В системе «Си» единицей измерения экспозиционной дозы является кулон на кг (кул/кг). 1 кул/кг = 3,88 х 103 р.</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Поглощенная доза</w:t>
      </w:r>
      <w:r w:rsidRPr="001545CF">
        <w:rPr>
          <w:rFonts w:ascii="Times New Roman" w:hAnsi="Times New Roman" w:cs="Times New Roman"/>
          <w:color w:val="7030A0"/>
          <w:sz w:val="28"/>
          <w:szCs w:val="28"/>
          <w:shd w:val="clear" w:color="auto" w:fill="FFFFFF"/>
        </w:rPr>
        <w:t xml:space="preserve"> - это количество энергии различных излучений, поглощенное единицей массы облучаемого тела и измеряется в радах (внесистемная единица). Рад - это такая поглощенная доза, при которой количество поглощенной энергии в 1 гр любого вещества составляет 100 эрг независимо от вида энергии излучения. В системе «Си» единицей измерения этой дозы является грей (Гр). 1 рад = 0,01 Гр (1 Гр = 100 рад). Производными рада являются: миллирад (мрад), и микрорад (мкрад). При дозе облучения в 1р поглощенная доза в воздухе составит 0,87 рад, а в воде и живой ткани 0,93 рада. Поэтому о поражающем действии излучения на живые ткани организма можно судить по эффекту ионизации воздуха у-излучением, т.е. 1р = 0,93 рада.</w:t>
      </w:r>
      <w:r w:rsidRPr="001545CF">
        <w:rPr>
          <w:rFonts w:ascii="Times New Roman" w:hAnsi="Times New Roman" w:cs="Times New Roman"/>
          <w:color w:val="7030A0"/>
          <w:sz w:val="28"/>
          <w:szCs w:val="28"/>
        </w:rPr>
        <w:t xml:space="preserve"> </w:t>
      </w:r>
      <w:r w:rsidRPr="001545CF">
        <w:rPr>
          <w:rFonts w:ascii="Times New Roman" w:hAnsi="Times New Roman" w:cs="Times New Roman"/>
          <w:color w:val="7030A0"/>
          <w:sz w:val="28"/>
          <w:szCs w:val="28"/>
          <w:shd w:val="clear" w:color="auto" w:fill="FFFFFF"/>
        </w:rPr>
        <w:t>Но поглощенная доза не учитывает того, что при одинаковом ее значении a-излучения гораздо опаснее ß или у-излучений из-за своей выраженной ионизирующей способности</w:t>
      </w:r>
      <w:r w:rsidRPr="001545CF">
        <w:rPr>
          <w:rFonts w:ascii="Times New Roman" w:hAnsi="Times New Roman" w:cs="Times New Roman"/>
          <w:b/>
          <w:color w:val="7030A0"/>
          <w:sz w:val="28"/>
          <w:szCs w:val="28"/>
          <w:shd w:val="clear" w:color="auto" w:fill="FFFFFF"/>
        </w:rPr>
        <w:t>. Если принять во внимание этот факт, то поглощенную дозу стоит умножить на коэффициент, отражающий способность излучения данного вида повреждать ткани организма (т.е. вызывать ионизирующий эффект): a</w:t>
      </w:r>
      <w:r w:rsidRPr="001545CF">
        <w:rPr>
          <w:rFonts w:ascii="Times New Roman" w:hAnsi="Times New Roman" w:cs="Times New Roman"/>
          <w:color w:val="7030A0"/>
          <w:sz w:val="28"/>
          <w:szCs w:val="28"/>
          <w:shd w:val="clear" w:color="auto" w:fill="FFFFFF"/>
        </w:rPr>
        <w:t>-излучение считается при этом в 20 раз опаснее других видов излучений, т.е. установлены коэффициенты для пересчета эквивалентной дозы. Так, для a-излучения К=20, нейтронного - 10, для ß и у-излучений = 1.Пересчитанную такими образом дозу называют эквивалентной дозой. Её измеряют в бэрах (внесистемная единица) - биологический эквивалент рентгена, 1 бэр - это эквивалентная доза излучения, соответствующая поглощенной энергии любого вида излучения, биологическое действие которого эквивалентно действию 1 рентгена (рада) у-излучения. В системе «Си» единицей измерения является зиверт (зв). Производным бэра является миллибэр (мбэр) и микробэр (мкбэр). (1 бэр = 0,01 зв, 1 зв = 100 бэр). Для удобства пользования единицами измерения принято, что 1 р = 1 рад = 1 бэр. Эффективная доза - величина воздействия ионизирующего излучения, используемая как мера риска возникновения отдаленных последствий облучения организма человека и отдельных его органов с учетом их радиочувствительности. Измеряется в зивертах.</w:t>
      </w:r>
      <w:r w:rsidRPr="001545CF">
        <w:rPr>
          <w:rFonts w:ascii="Times New Roman" w:hAnsi="Times New Roman" w:cs="Times New Roman"/>
          <w:color w:val="7030A0"/>
          <w:sz w:val="28"/>
          <w:szCs w:val="28"/>
        </w:rPr>
        <w:t xml:space="preserve"> </w:t>
      </w:r>
      <w:r w:rsidRPr="001545CF">
        <w:rPr>
          <w:rFonts w:ascii="Times New Roman" w:hAnsi="Times New Roman" w:cs="Times New Roman"/>
          <w:color w:val="7030A0"/>
          <w:sz w:val="28"/>
          <w:szCs w:val="28"/>
          <w:shd w:val="clear" w:color="auto" w:fill="FFFFFF"/>
        </w:rPr>
        <w:t xml:space="preserve">В дозиметрии кроме термина «излучение» применяется также </w:t>
      </w:r>
      <w:r w:rsidRPr="001545CF">
        <w:rPr>
          <w:rFonts w:ascii="Times New Roman" w:hAnsi="Times New Roman" w:cs="Times New Roman"/>
          <w:b/>
          <w:color w:val="7030A0"/>
          <w:sz w:val="28"/>
          <w:szCs w:val="28"/>
          <w:shd w:val="clear" w:color="auto" w:fill="FFFFFF"/>
        </w:rPr>
        <w:t>термин «облучение» («доза облучения»),</w:t>
      </w:r>
      <w:r w:rsidRPr="001545CF">
        <w:rPr>
          <w:rFonts w:ascii="Times New Roman" w:hAnsi="Times New Roman" w:cs="Times New Roman"/>
          <w:color w:val="7030A0"/>
          <w:sz w:val="28"/>
          <w:szCs w:val="28"/>
          <w:shd w:val="clear" w:color="auto" w:fill="FFFFFF"/>
        </w:rPr>
        <w:t xml:space="preserve"> под которым понимается действие ионизирующих излучений на живой организм или материалы.</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Произведение уровня радиации (Р) на время (Т) облучения дает дозу облучения (Д), т.е. Д = Р х Т (р, рад, бэр, зв).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Поэтому, чем больше уровень радиации, тем меньше время могут находиться на загрязненном участке территории люди, чтобы полученная доза облучения не превысила допустимую. Уровень радиации пропорционален активности радиоактивного вещества, а последнее, согласно закону радиоактивного распада непрерывно уменьшается во времени. </w:t>
      </w:r>
      <w:r w:rsidRPr="001545CF">
        <w:rPr>
          <w:rFonts w:ascii="Times New Roman" w:hAnsi="Times New Roman" w:cs="Times New Roman"/>
          <w:color w:val="7030A0"/>
          <w:sz w:val="28"/>
          <w:szCs w:val="28"/>
          <w:shd w:val="clear" w:color="auto" w:fill="FFFFFF"/>
        </w:rPr>
        <w:lastRenderedPageBreak/>
        <w:t>Следовательно, уровень радиации на местности после ее радиоактивного загрязнения также непрерывно снижается, т.е. происходит спад уровня радиации.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В настоящее время степень загрязнения (уровень радиации) радиоактивными веществами измеряют в единицах уровней радиации по гамма излучению в микро рентгенах в час (мкр/ч). Средняя величина радиоактивного фона на территории России и Санкт-Петербурга составляет 15 мкр/ч, специалисты считают нормой, т.е. ПДУ (предельно допустимые уровни) от 10 до 60 мкр/ч. Во Франции средняя величина радиоактивного фона составляет 18-35 мкр/ч, в Бразилии максимальный радиоактивный фон достигает 100 мкр/ч.</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В военное время местность считается загрязненной при Р = 0,5 р/ч. Установлено, что для продуктов питания (клюква, мясо, грибы, чай) безопасная степень загрязнения радиоактивными веществами допустима до 31 мкр/ч.</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Кроме того, степень загрязнения РВ почвы, продуктов, воды и др. оценивается удельной активностью: Ku/м2, Ku/км2, Ku/л. Применительно к загрязненной РВ местности активность относят к размерам этой площади (м2, км2). Путем расчетов определено, что 1 Ku/км2 = 10 мкр/ч. Допустимая доза облучения человека за свою жизнь (т.е. в среднем за 70 лет) - 35 бэр, за один год - 0,5 бэр (установлено Минздравом России), эти данные устарели. </w:t>
      </w:r>
      <w:r w:rsidRPr="001545CF">
        <w:rPr>
          <w:rFonts w:ascii="Times New Roman" w:hAnsi="Times New Roman" w:cs="Times New Roman"/>
          <w:b/>
          <w:color w:val="7030A0"/>
          <w:sz w:val="28"/>
          <w:szCs w:val="28"/>
          <w:shd w:val="clear" w:color="auto" w:fill="FFFFFF"/>
        </w:rPr>
        <w:t>По ФЗ «О радиационной безопасности населения» 1995 г. установлены основные гигиенические нормативы (допустимые пределы доз) облучения на территории РФ</w:t>
      </w:r>
      <w:r w:rsidRPr="001545CF">
        <w:rPr>
          <w:rFonts w:ascii="Times New Roman" w:hAnsi="Times New Roman" w:cs="Times New Roman"/>
          <w:color w:val="7030A0"/>
          <w:sz w:val="28"/>
          <w:szCs w:val="28"/>
          <w:shd w:val="clear" w:color="auto" w:fill="FFFFFF"/>
        </w:rPr>
        <w:t xml:space="preserve">: для населения средняя годовая эффективная доза равна 0, 001 зиверта (0,1 бэр), или за период жизни (70 лет) - 0,07 зиверта (7 бэр). Для работающих с источниками излучения средняя годовая доза равна 0,02 зиверта (0,2 бэр), а за период трудовой деятельности (50 лет) - 1 зиверт (100 бэр). </w:t>
      </w:r>
      <w:r w:rsidRPr="001545CF">
        <w:rPr>
          <w:rFonts w:ascii="Times New Roman" w:hAnsi="Times New Roman" w:cs="Times New Roman"/>
          <w:b/>
          <w:color w:val="7030A0"/>
          <w:sz w:val="28"/>
          <w:szCs w:val="28"/>
          <w:shd w:val="clear" w:color="auto" w:fill="FFFFFF"/>
        </w:rPr>
        <w:t>Источники возможного дополнительного облучения человека в процессе  жизни: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просмотр одного хоккейного матча по ОВ - 1 мкбэр;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ежедневный трехчасовой просмотр ТВ в течение года - 0,5 мбэр;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перелет самолетом на расстоянии 2400 км - 1 мбэр;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облучение при флюорографии (только грудная клетка) - 370 мбэр;</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 облучение при рентгеноснимке зуба (местное) - 3 бэра.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Допустимые дозы облучения за все время работы на АЭС: для женщин - 30 бэр (0,3 зв), для мужчин - 60 бэр (0,6 зв).</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На военное время определены дозы облучения, которые не приводят к выходу людей из строя (приказ Министра обороны № 310-1983 г.): однократная доза за первые четверо суток - 50 рад (бэр), за один месяц - 100 рад (бэр), за 3 месяца - 200 рад (бэр), за один год - 300 рад (бэр).</w:t>
      </w:r>
      <w:r w:rsidRPr="001545CF">
        <w:rPr>
          <w:rFonts w:ascii="Times New Roman" w:hAnsi="Times New Roman" w:cs="Times New Roman"/>
          <w:b/>
          <w:color w:val="7030A0"/>
          <w:sz w:val="28"/>
          <w:szCs w:val="28"/>
        </w:rPr>
        <w:br/>
      </w:r>
      <w:r w:rsidRPr="001545CF">
        <w:rPr>
          <w:rFonts w:ascii="Times New Roman" w:hAnsi="Times New Roman" w:cs="Times New Roman"/>
          <w:color w:val="7030A0"/>
          <w:sz w:val="28"/>
          <w:szCs w:val="28"/>
          <w:shd w:val="clear" w:color="auto" w:fill="FFFFFF"/>
        </w:rPr>
        <w:t xml:space="preserve">   В результате воздействия радиоактивного излучения на организм человека в тканях могут происходить сложные физические, химические и биохимические процессы, связанные с ионизирующей способностью этих излучений. Известно, что 2/3 общего состава ткани человека составляют вода и углерод. Вода под воздействием излучения расщепляется на водород Н и </w:t>
      </w:r>
      <w:r w:rsidRPr="001545CF">
        <w:rPr>
          <w:rFonts w:ascii="Times New Roman" w:hAnsi="Times New Roman" w:cs="Times New Roman"/>
          <w:color w:val="7030A0"/>
          <w:sz w:val="28"/>
          <w:szCs w:val="28"/>
          <w:shd w:val="clear" w:color="auto" w:fill="FFFFFF"/>
        </w:rPr>
        <w:lastRenderedPageBreak/>
        <w:t>гидроксильную группа ОН, которая образует продукты высокой химической активности: гидратный оксид НО2 и перекись водорода Н2О2. Эти соединения взаимодействуют с моле кулами органического вещества ткани, окисляя и разрушая её. В результате нарушается нормальное течение биохимических процессов и обмен веществ в организме.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В зависимости от величины поглощенной дозы облучения и индивидуальных особенностей организма вызванные изменения могут быть обратимыми или необратимыми.</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Малые дозы облучения могут привести к развитию раковых поражений или к генетическим повреждениям, появляющимся через несколько или много лет.</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Большие дозы облучения приводят к развитию у человека острой или хронической лучевой болезни. Считается</w:t>
      </w:r>
      <w:r w:rsidRPr="001545CF">
        <w:rPr>
          <w:rFonts w:ascii="Times New Roman" w:hAnsi="Times New Roman" w:cs="Times New Roman"/>
          <w:b/>
          <w:color w:val="7030A0"/>
          <w:sz w:val="28"/>
          <w:szCs w:val="28"/>
          <w:shd w:val="clear" w:color="auto" w:fill="FFFFFF"/>
        </w:rPr>
        <w:t>, что однократное облучение в дозе менее 100 рад (бэр) не вызывает ОЛБ. Дозы, приводящие к развитию острой лучевой болезни при одноразовом облучении или облучении за короткое время (4 суток): (см. таблицу «Характеристики острой лучевой болезни»)</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100 - 200 рад - первая степень - легкая;</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200 - 400 рад - вторая степень - средняя;</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400 - 600 рад - третья степень - тяжелая;</w:t>
      </w:r>
      <w:r w:rsidRPr="001545CF">
        <w:rPr>
          <w:rFonts w:ascii="Times New Roman" w:hAnsi="Times New Roman" w:cs="Times New Roman"/>
          <w:b/>
          <w:color w:val="7030A0"/>
          <w:sz w:val="28"/>
          <w:szCs w:val="28"/>
        </w:rPr>
        <w:br/>
      </w:r>
      <w:r w:rsidRPr="001545CF">
        <w:rPr>
          <w:rFonts w:ascii="Times New Roman" w:hAnsi="Times New Roman" w:cs="Times New Roman"/>
          <w:b/>
          <w:color w:val="7030A0"/>
          <w:sz w:val="28"/>
          <w:szCs w:val="28"/>
          <w:shd w:val="clear" w:color="auto" w:fill="FFFFFF"/>
        </w:rPr>
        <w:t>  600 -  1000 рад - четвертая степень - крайне тяжелая.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Характерной особенностью течения ОЛБ является фазность (стадии или периоды в течении заболевания). </w:t>
      </w:r>
      <w:r w:rsidRPr="001545CF">
        <w:rPr>
          <w:rFonts w:ascii="Times New Roman" w:hAnsi="Times New Roman" w:cs="Times New Roman"/>
          <w:b/>
          <w:color w:val="7030A0"/>
          <w:sz w:val="28"/>
          <w:szCs w:val="28"/>
          <w:shd w:val="clear" w:color="auto" w:fill="FFFFFF"/>
        </w:rPr>
        <w:t>Различают 4 периода в течении ОЛБ при любой степени тяжести:</w:t>
      </w:r>
      <w:r w:rsidRPr="001545CF">
        <w:rPr>
          <w:rFonts w:ascii="Times New Roman" w:hAnsi="Times New Roman" w:cs="Times New Roman"/>
          <w:b/>
          <w:color w:val="7030A0"/>
          <w:sz w:val="28"/>
          <w:szCs w:val="28"/>
        </w:rPr>
        <w:br/>
      </w:r>
      <w:r w:rsidRPr="001545CF">
        <w:rPr>
          <w:rFonts w:ascii="Times New Roman" w:hAnsi="Times New Roman" w:cs="Times New Roman"/>
          <w:color w:val="7030A0"/>
          <w:sz w:val="28"/>
          <w:szCs w:val="28"/>
          <w:shd w:val="clear" w:color="auto" w:fill="FFFFFF"/>
        </w:rPr>
        <w:t>  1. Начальный период (первичная реакция на облучение);</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2. Скрытый период (период мнимого благополучия);</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3. Разгар болезни (период выраженных клинических проявлений);</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4. Период разрешения болезни (с полным или частичным выздоровлением, а в крайне тяжелых случаях - летальным исходом). В момент облучения пострадавший никаких ощущений не испытывает.</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Начальный период</w:t>
      </w:r>
      <w:r w:rsidRPr="001545CF">
        <w:rPr>
          <w:rFonts w:ascii="Times New Roman" w:hAnsi="Times New Roman" w:cs="Times New Roman"/>
          <w:color w:val="7030A0"/>
          <w:sz w:val="28"/>
          <w:szCs w:val="28"/>
          <w:shd w:val="clear" w:color="auto" w:fill="FFFFFF"/>
        </w:rPr>
        <w:t xml:space="preserve"> наступает либо сразу после облучения в самых тяжелых случаях, либо через 1-10 часов, в зависимости от дозы облучения. Длительность его от нескольких часов до 2-3 суток. Характеризуется этот период следующими симптомами: появляется общая слабость, головная боль, головокружение, раздражительность, сухость во рту и горле, тошнота и рвота, которая является прогностическим признаком, т.е. чем выраженнее и чаще рвота, тем прогноз менее благоприятен, т.е. человек получил большую дозу облучения, и болезнь будет протекать тяжело или очень тяжело. В это время появляется покраснение кожи лица, слизистой оболочки глаз, частый пульс, понижение артериального давления, в крови повышенное количество лейкоцитов, может быть повышении е температуры тела.</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xml:space="preserve">   </w:t>
      </w:r>
      <w:r w:rsidRPr="001545CF">
        <w:rPr>
          <w:rFonts w:ascii="Times New Roman" w:hAnsi="Times New Roman" w:cs="Times New Roman"/>
          <w:b/>
          <w:color w:val="7030A0"/>
          <w:sz w:val="28"/>
          <w:szCs w:val="28"/>
          <w:shd w:val="clear" w:color="auto" w:fill="FFFFFF"/>
        </w:rPr>
        <w:t>Скрытый (латентный) период</w:t>
      </w:r>
      <w:r w:rsidRPr="001545CF">
        <w:rPr>
          <w:rFonts w:ascii="Times New Roman" w:hAnsi="Times New Roman" w:cs="Times New Roman"/>
          <w:color w:val="7030A0"/>
          <w:sz w:val="28"/>
          <w:szCs w:val="28"/>
          <w:shd w:val="clear" w:color="auto" w:fill="FFFFFF"/>
        </w:rPr>
        <w:t xml:space="preserve"> (или период мнимого благополучия) продолжается в зависимости от тяжести поражения (т.е. дозы облучения), от нескольких дней до 2-4 недель, иногда до 5. Чем короче скрытый период, тем тяжелее будет клиническое течение болезни. В этом периоде при любой </w:t>
      </w:r>
      <w:r w:rsidRPr="001545CF">
        <w:rPr>
          <w:rFonts w:ascii="Times New Roman" w:hAnsi="Times New Roman" w:cs="Times New Roman"/>
          <w:color w:val="7030A0"/>
          <w:sz w:val="28"/>
          <w:szCs w:val="28"/>
          <w:shd w:val="clear" w:color="auto" w:fill="FFFFFF"/>
        </w:rPr>
        <w:lastRenderedPageBreak/>
        <w:t>степени болезни самочувствие пострадавшего улучшается, все симптомы начального период чаще всего исчезают совсем или значительно ослабляются, температура тела нормализуется. Пострадавший не чувствует себя больным, работоспособность восстанавливается, самочувствие, общее состояние нормализуются.</w:t>
      </w:r>
      <w:r w:rsidRPr="001545CF">
        <w:rPr>
          <w:rFonts w:ascii="Times New Roman" w:hAnsi="Times New Roman" w:cs="Times New Roman"/>
          <w:color w:val="7030A0"/>
          <w:sz w:val="28"/>
          <w:szCs w:val="28"/>
        </w:rPr>
        <w:br/>
      </w:r>
      <w:r w:rsidRPr="001545CF">
        <w:rPr>
          <w:rFonts w:ascii="Times New Roman" w:hAnsi="Times New Roman" w:cs="Times New Roman"/>
          <w:b/>
          <w:color w:val="7030A0"/>
          <w:sz w:val="28"/>
          <w:szCs w:val="28"/>
          <w:shd w:val="clear" w:color="auto" w:fill="FFFFFF"/>
        </w:rPr>
        <w:t>   Период разгара болезни</w:t>
      </w:r>
      <w:r w:rsidRPr="001545CF">
        <w:rPr>
          <w:rFonts w:ascii="Times New Roman" w:hAnsi="Times New Roman" w:cs="Times New Roman"/>
          <w:color w:val="7030A0"/>
          <w:sz w:val="28"/>
          <w:szCs w:val="28"/>
          <w:shd w:val="clear" w:color="auto" w:fill="FFFFFF"/>
        </w:rPr>
        <w:t xml:space="preserve"> характеризуется ухудшением общего состояния больного, у которого вновь появляется головная боль, тошнота, поносы или запоры, боли в животе, нарастает общая слабость, падает вес, повышается температура тела до 38-40°. Больные вялы, угнетены, апатичны, отказываются от еды, появляется выпадение волос, на коже и слизистых оболочках множественные точечные кровоизлияния. Наблюдаются кровотечения из внутренних органов (легочные, желудочные, кишечные, почечные и т.п.). Появляются кровоизлияния и язвы в полости рта, на деснах и языке. Имеет место частый пульс, понижение артериального давления. Характерны изменения со стороны крови: прогрессирующее снижение количества эритроцитов, гемоглобина (анемия), лейкоцитов (вследствие чего резко снижаются защитные свойства организма), тромбоцитов (понижается свертываемость крови, способствующая кровотечениям), СОЭ значительно ускорена. В период разгара болезни часто возникают инфекционные осложнения вследствие угнетения иммунологических процессов.</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При благоприятном течении болезни период разгара сменяется периодом восстановления. Протекает он длительно, до 5-6 месяцев. Постепенно все симптомы затухают, уменьшается общее самочувствие, нормализуется температура, прекращается кровоточивость и выпадение волос, повышается вес тела, восстанавливается картина крови (количество эритроцитов, лейкоцитов, тромбоцитов приходит в норму). Благоприятному исходу ОЛБ способствует своевременное и правильное лечение, уход за больным.</w:t>
      </w:r>
      <w:r w:rsidRPr="001545CF">
        <w:rPr>
          <w:rFonts w:ascii="Times New Roman" w:hAnsi="Times New Roman" w:cs="Times New Roman"/>
          <w:color w:val="7030A0"/>
          <w:sz w:val="28"/>
          <w:szCs w:val="28"/>
        </w:rPr>
        <w:br/>
      </w:r>
      <w:r w:rsidRPr="001545CF">
        <w:rPr>
          <w:rFonts w:ascii="Times New Roman" w:hAnsi="Times New Roman" w:cs="Times New Roman"/>
          <w:color w:val="7030A0"/>
          <w:sz w:val="28"/>
          <w:szCs w:val="28"/>
          <w:shd w:val="clear" w:color="auto" w:fill="FFFFFF"/>
        </w:rPr>
        <w:t>   Выраженность симптомов ОЛБ, прогноз и сроки выздоровления зависят от интенсивности поражения ионизирующей радиацией и от состояния организма пострадавшего.</w:t>
      </w:r>
    </w:p>
    <w:p w:rsidR="001545CF" w:rsidRPr="001545CF" w:rsidRDefault="001545CF" w:rsidP="001545CF">
      <w:pPr>
        <w:pStyle w:val="a3"/>
        <w:ind w:firstLine="709"/>
        <w:jc w:val="both"/>
        <w:rPr>
          <w:rFonts w:ascii="Times New Roman" w:hAnsi="Times New Roman" w:cs="Times New Roman"/>
          <w:color w:val="7030A0"/>
          <w:sz w:val="28"/>
          <w:szCs w:val="28"/>
        </w:rPr>
      </w:pPr>
    </w:p>
    <w:p w:rsidR="001545CF" w:rsidRPr="001545CF" w:rsidRDefault="001545CF" w:rsidP="001545CF">
      <w:pPr>
        <w:pStyle w:val="a3"/>
        <w:ind w:firstLine="709"/>
        <w:jc w:val="both"/>
        <w:rPr>
          <w:rFonts w:ascii="Times New Roman" w:hAnsi="Times New Roman" w:cs="Times New Roman"/>
          <w:color w:val="7030A0"/>
          <w:sz w:val="28"/>
          <w:szCs w:val="28"/>
        </w:rPr>
      </w:pPr>
    </w:p>
    <w:p w:rsidR="001545CF" w:rsidRPr="001545CF" w:rsidRDefault="001545CF" w:rsidP="001545CF">
      <w:pPr>
        <w:pStyle w:val="a3"/>
        <w:ind w:firstLine="709"/>
        <w:jc w:val="both"/>
        <w:rPr>
          <w:rFonts w:ascii="Times New Roman" w:hAnsi="Times New Roman" w:cs="Times New Roman"/>
          <w:color w:val="7030A0"/>
          <w:sz w:val="28"/>
          <w:szCs w:val="28"/>
        </w:rPr>
      </w:pPr>
    </w:p>
    <w:tbl>
      <w:tblPr>
        <w:tblW w:w="9603" w:type="dxa"/>
        <w:tblCellSpacing w:w="15" w:type="dxa"/>
        <w:shd w:val="clear" w:color="auto" w:fill="FFFFFF"/>
        <w:tblCellMar>
          <w:top w:w="15" w:type="dxa"/>
          <w:left w:w="75" w:type="dxa"/>
          <w:bottom w:w="15" w:type="dxa"/>
          <w:right w:w="75" w:type="dxa"/>
        </w:tblCellMar>
        <w:tblLook w:val="04A0" w:firstRow="1" w:lastRow="0" w:firstColumn="1" w:lastColumn="0" w:noHBand="0" w:noVBand="1"/>
      </w:tblPr>
      <w:tblGrid>
        <w:gridCol w:w="9603"/>
      </w:tblGrid>
      <w:tr w:rsidR="001545CF" w:rsidRPr="001545CF" w:rsidTr="000C52AB">
        <w:trPr>
          <w:tblCellSpacing w:w="15" w:type="dxa"/>
        </w:trPr>
        <w:tc>
          <w:tcPr>
            <w:tcW w:w="9543" w:type="dxa"/>
            <w:shd w:val="clear" w:color="auto" w:fill="FFFFFF"/>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p>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Стадии развития ОЛБ.</w:t>
            </w:r>
          </w:p>
          <w:tbl>
            <w:tblPr>
              <w:tblW w:w="7200" w:type="dxa"/>
              <w:tblCellSpacing w:w="7" w:type="dxa"/>
              <w:tblInd w:w="8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8"/>
              <w:gridCol w:w="2442"/>
              <w:gridCol w:w="2380"/>
            </w:tblGrid>
            <w:tr w:rsidR="001545CF" w:rsidRPr="001545CF" w:rsidTr="000C52AB">
              <w:trPr>
                <w:trHeight w:val="255"/>
                <w:tblCellSpacing w:w="7" w:type="dxa"/>
              </w:trPr>
              <w:tc>
                <w:tcPr>
                  <w:tcW w:w="163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Степень болезни</w:t>
                  </w:r>
                  <w:r w:rsidRPr="001545CF">
                    <w:rPr>
                      <w:rFonts w:ascii="Times New Roman" w:eastAsia="Times New Roman" w:hAnsi="Times New Roman" w:cs="Times New Roman"/>
                      <w:color w:val="7030A0"/>
                      <w:sz w:val="28"/>
                      <w:szCs w:val="28"/>
                      <w:lang w:eastAsia="ru-RU"/>
                    </w:rPr>
                    <w:br/>
                    <w:t>  </w:t>
                  </w:r>
                </w:p>
              </w:tc>
              <w:tc>
                <w:tcPr>
                  <w:tcW w:w="16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Сроки выздоровления</w:t>
                  </w:r>
                  <w:r w:rsidRPr="001545CF">
                    <w:rPr>
                      <w:rFonts w:ascii="Times New Roman" w:eastAsia="Times New Roman" w:hAnsi="Times New Roman" w:cs="Times New Roman"/>
                      <w:color w:val="7030A0"/>
                      <w:sz w:val="28"/>
                      <w:szCs w:val="28"/>
                      <w:lang w:eastAsia="ru-RU"/>
                    </w:rPr>
                    <w:br/>
                    <w:t>  </w:t>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 выздоровления</w:t>
                  </w:r>
                  <w:r w:rsidRPr="001545CF">
                    <w:rPr>
                      <w:rFonts w:ascii="Times New Roman" w:eastAsia="Times New Roman" w:hAnsi="Times New Roman" w:cs="Times New Roman"/>
                      <w:color w:val="7030A0"/>
                      <w:sz w:val="28"/>
                      <w:szCs w:val="28"/>
                      <w:lang w:eastAsia="ru-RU"/>
                    </w:rPr>
                    <w:br/>
                    <w:t>  </w:t>
                  </w:r>
                </w:p>
              </w:tc>
            </w:tr>
            <w:tr w:rsidR="001545CF" w:rsidRPr="001545CF" w:rsidTr="000C52AB">
              <w:trPr>
                <w:trHeight w:val="720"/>
                <w:tblCellSpacing w:w="7" w:type="dxa"/>
              </w:trPr>
              <w:tc>
                <w:tcPr>
                  <w:tcW w:w="163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I ст. (легкая)</w:t>
                  </w:r>
                  <w:r w:rsidRPr="001545CF">
                    <w:rPr>
                      <w:rFonts w:ascii="Times New Roman" w:eastAsia="Times New Roman" w:hAnsi="Times New Roman" w:cs="Times New Roman"/>
                      <w:color w:val="7030A0"/>
                      <w:sz w:val="28"/>
                      <w:szCs w:val="28"/>
                      <w:lang w:eastAsia="ru-RU"/>
                    </w:rPr>
                    <w:br/>
                    <w:t>  </w:t>
                  </w:r>
                </w:p>
              </w:tc>
              <w:tc>
                <w:tcPr>
                  <w:tcW w:w="16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Излечима всегда, лечение, как правило, амбулаторное</w:t>
                  </w:r>
                  <w:r w:rsidRPr="001545CF">
                    <w:rPr>
                      <w:rFonts w:ascii="Times New Roman" w:eastAsia="Times New Roman" w:hAnsi="Times New Roman" w:cs="Times New Roman"/>
                      <w:color w:val="7030A0"/>
                      <w:sz w:val="28"/>
                      <w:szCs w:val="28"/>
                      <w:lang w:eastAsia="ru-RU"/>
                    </w:rPr>
                    <w:br/>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100</w:t>
                  </w:r>
                  <w:r w:rsidRPr="001545CF">
                    <w:rPr>
                      <w:rFonts w:ascii="Times New Roman" w:eastAsia="Times New Roman" w:hAnsi="Times New Roman" w:cs="Times New Roman"/>
                      <w:color w:val="7030A0"/>
                      <w:sz w:val="28"/>
                      <w:szCs w:val="28"/>
                      <w:lang w:eastAsia="ru-RU"/>
                    </w:rPr>
                    <w:br/>
                    <w:t>  </w:t>
                  </w:r>
                </w:p>
              </w:tc>
            </w:tr>
            <w:tr w:rsidR="001545CF" w:rsidRPr="001545CF" w:rsidTr="000C52AB">
              <w:trPr>
                <w:trHeight w:val="480"/>
                <w:tblCellSpacing w:w="7" w:type="dxa"/>
              </w:trPr>
              <w:tc>
                <w:tcPr>
                  <w:tcW w:w="163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lastRenderedPageBreak/>
                    <w:t>II ст. (ср.тяжести)</w:t>
                  </w:r>
                  <w:r w:rsidRPr="001545CF">
                    <w:rPr>
                      <w:rFonts w:ascii="Times New Roman" w:eastAsia="Times New Roman" w:hAnsi="Times New Roman" w:cs="Times New Roman"/>
                      <w:color w:val="7030A0"/>
                      <w:sz w:val="28"/>
                      <w:szCs w:val="28"/>
                      <w:lang w:eastAsia="ru-RU"/>
                    </w:rPr>
                    <w:br/>
                    <w:t>  </w:t>
                  </w:r>
                </w:p>
              </w:tc>
              <w:tc>
                <w:tcPr>
                  <w:tcW w:w="16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через 1,5-2 месяца лечения в стационаре</w:t>
                  </w:r>
                  <w:r w:rsidRPr="001545CF">
                    <w:rPr>
                      <w:rFonts w:ascii="Times New Roman" w:eastAsia="Times New Roman" w:hAnsi="Times New Roman" w:cs="Times New Roman"/>
                      <w:color w:val="7030A0"/>
                      <w:sz w:val="28"/>
                      <w:szCs w:val="28"/>
                      <w:lang w:eastAsia="ru-RU"/>
                    </w:rPr>
                    <w:br/>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70-80</w:t>
                  </w:r>
                  <w:r w:rsidRPr="001545CF">
                    <w:rPr>
                      <w:rFonts w:ascii="Times New Roman" w:eastAsia="Times New Roman" w:hAnsi="Times New Roman" w:cs="Times New Roman"/>
                      <w:color w:val="7030A0"/>
                      <w:sz w:val="28"/>
                      <w:szCs w:val="28"/>
                      <w:lang w:eastAsia="ru-RU"/>
                    </w:rPr>
                    <w:br/>
                    <w:t>  </w:t>
                  </w:r>
                </w:p>
              </w:tc>
            </w:tr>
            <w:tr w:rsidR="001545CF" w:rsidRPr="001545CF" w:rsidTr="000C52AB">
              <w:trPr>
                <w:trHeight w:val="720"/>
                <w:tblCellSpacing w:w="7" w:type="dxa"/>
              </w:trPr>
              <w:tc>
                <w:tcPr>
                  <w:tcW w:w="163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III ст. (тяжелая)</w:t>
                  </w:r>
                  <w:r w:rsidRPr="001545CF">
                    <w:rPr>
                      <w:rFonts w:ascii="Times New Roman" w:eastAsia="Times New Roman" w:hAnsi="Times New Roman" w:cs="Times New Roman"/>
                      <w:color w:val="7030A0"/>
                      <w:sz w:val="28"/>
                      <w:szCs w:val="28"/>
                      <w:lang w:eastAsia="ru-RU"/>
                    </w:rPr>
                    <w:br/>
                    <w:t>  </w:t>
                  </w:r>
                </w:p>
              </w:tc>
              <w:tc>
                <w:tcPr>
                  <w:tcW w:w="16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При благоприятном исходе через 6-8 месяцев, лечение в стационаре</w:t>
                  </w:r>
                  <w:r w:rsidRPr="001545CF">
                    <w:rPr>
                      <w:rFonts w:ascii="Times New Roman" w:eastAsia="Times New Roman" w:hAnsi="Times New Roman" w:cs="Times New Roman"/>
                      <w:color w:val="7030A0"/>
                      <w:sz w:val="28"/>
                      <w:szCs w:val="28"/>
                      <w:lang w:eastAsia="ru-RU"/>
                    </w:rPr>
                    <w:br/>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20-30</w:t>
                  </w:r>
                  <w:r w:rsidRPr="001545CF">
                    <w:rPr>
                      <w:rFonts w:ascii="Times New Roman" w:eastAsia="Times New Roman" w:hAnsi="Times New Roman" w:cs="Times New Roman"/>
                      <w:color w:val="7030A0"/>
                      <w:sz w:val="28"/>
                      <w:szCs w:val="28"/>
                      <w:lang w:eastAsia="ru-RU"/>
                    </w:rPr>
                    <w:br/>
                    <w:t>  </w:t>
                  </w:r>
                </w:p>
              </w:tc>
            </w:tr>
            <w:tr w:rsidR="001545CF" w:rsidRPr="001545CF" w:rsidTr="000C52AB">
              <w:trPr>
                <w:trHeight w:val="735"/>
                <w:tblCellSpacing w:w="7" w:type="dxa"/>
              </w:trPr>
              <w:tc>
                <w:tcPr>
                  <w:tcW w:w="163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IV ст. (крайне тяжелая)</w:t>
                  </w:r>
                  <w:r w:rsidRPr="001545CF">
                    <w:rPr>
                      <w:rFonts w:ascii="Times New Roman" w:eastAsia="Times New Roman" w:hAnsi="Times New Roman" w:cs="Times New Roman"/>
                      <w:color w:val="7030A0"/>
                      <w:sz w:val="28"/>
                      <w:szCs w:val="28"/>
                      <w:lang w:eastAsia="ru-RU"/>
                    </w:rPr>
                    <w:br/>
                    <w:t>  </w:t>
                  </w:r>
                </w:p>
              </w:tc>
              <w:tc>
                <w:tcPr>
                  <w:tcW w:w="168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Прогноз не благоприятный</w:t>
                  </w:r>
                  <w:r w:rsidRPr="001545CF">
                    <w:rPr>
                      <w:rFonts w:ascii="Times New Roman" w:eastAsia="Times New Roman" w:hAnsi="Times New Roman" w:cs="Times New Roman"/>
                      <w:color w:val="7030A0"/>
                      <w:sz w:val="28"/>
                      <w:szCs w:val="28"/>
                      <w:lang w:eastAsia="ru-RU"/>
                    </w:rPr>
                    <w:br/>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100 % летальный исход, выздоровление в редких случаях как исключение</w:t>
                  </w:r>
                  <w:r w:rsidRPr="001545CF">
                    <w:rPr>
                      <w:rFonts w:ascii="Times New Roman" w:eastAsia="Times New Roman" w:hAnsi="Times New Roman" w:cs="Times New Roman"/>
                      <w:color w:val="7030A0"/>
                      <w:sz w:val="28"/>
                      <w:szCs w:val="28"/>
                      <w:lang w:eastAsia="ru-RU"/>
                    </w:rPr>
                    <w:br/>
                    <w:t>  </w:t>
                  </w:r>
                </w:p>
              </w:tc>
            </w:tr>
          </w:tbl>
          <w:p w:rsidR="001545CF" w:rsidRPr="001545CF" w:rsidRDefault="001545CF" w:rsidP="001545CF">
            <w:pPr>
              <w:spacing w:after="0" w:line="240" w:lineRule="auto"/>
              <w:ind w:firstLine="709"/>
              <w:jc w:val="both"/>
              <w:rPr>
                <w:rFonts w:ascii="Times New Roman" w:eastAsia="Times New Roman" w:hAnsi="Times New Roman" w:cs="Times New Roman"/>
                <w:color w:val="7030A0"/>
                <w:sz w:val="28"/>
                <w:szCs w:val="28"/>
                <w:lang w:eastAsia="ru-RU"/>
              </w:rPr>
            </w:pPr>
            <w:r w:rsidRPr="001545CF">
              <w:rPr>
                <w:rFonts w:ascii="Times New Roman" w:eastAsia="Times New Roman" w:hAnsi="Times New Roman" w:cs="Times New Roman"/>
                <w:color w:val="7030A0"/>
                <w:sz w:val="28"/>
                <w:szCs w:val="28"/>
                <w:lang w:eastAsia="ru-RU"/>
              </w:rPr>
              <w:t>Усвоение основ и методов оценки обстановки в условиях радиоактивного заражения воздуха и местности помогут руководящему составу правильно организовать защиту населения, рабочих и служащих, продолжающих работать в условиях радиоактивного заражения.</w:t>
            </w:r>
          </w:p>
        </w:tc>
      </w:tr>
    </w:tbl>
    <w:p w:rsidR="001545CF" w:rsidRPr="001545CF" w:rsidRDefault="001545CF" w:rsidP="001545CF">
      <w:pPr>
        <w:spacing w:after="0" w:line="240" w:lineRule="auto"/>
        <w:ind w:firstLine="709"/>
        <w:jc w:val="both"/>
        <w:rPr>
          <w:rFonts w:ascii="Times New Roman" w:hAnsi="Times New Roman" w:cs="Times New Roman"/>
          <w:b/>
          <w:color w:val="7030A0"/>
          <w:sz w:val="28"/>
          <w:szCs w:val="28"/>
        </w:rPr>
      </w:pPr>
    </w:p>
    <w:p w:rsidR="00FC73FD" w:rsidRPr="001545CF" w:rsidRDefault="001545CF" w:rsidP="001545CF">
      <w:pPr>
        <w:spacing w:after="0" w:line="240" w:lineRule="auto"/>
        <w:ind w:firstLine="709"/>
        <w:jc w:val="both"/>
        <w:rPr>
          <w:rFonts w:ascii="Times New Roman" w:hAnsi="Times New Roman" w:cs="Times New Roman"/>
          <w:sz w:val="28"/>
          <w:szCs w:val="28"/>
        </w:rPr>
      </w:pPr>
    </w:p>
    <w:sectPr w:rsidR="00FC73FD" w:rsidRPr="001545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A9C"/>
    <w:rsid w:val="001545CF"/>
    <w:rsid w:val="00502A9C"/>
    <w:rsid w:val="006A5452"/>
    <w:rsid w:val="00B5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45CF"/>
    <w:pPr>
      <w:spacing w:after="0" w:line="240" w:lineRule="auto"/>
    </w:pPr>
  </w:style>
  <w:style w:type="character" w:customStyle="1" w:styleId="apple-converted-space">
    <w:name w:val="apple-converted-space"/>
    <w:basedOn w:val="a0"/>
    <w:rsid w:val="00154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45CF"/>
    <w:pPr>
      <w:spacing w:after="0" w:line="240" w:lineRule="auto"/>
    </w:pPr>
  </w:style>
  <w:style w:type="character" w:customStyle="1" w:styleId="apple-converted-space">
    <w:name w:val="apple-converted-space"/>
    <w:basedOn w:val="a0"/>
    <w:rsid w:val="00154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7826</Words>
  <Characters>44611</Characters>
  <Application>Microsoft Office Word</Application>
  <DocSecurity>0</DocSecurity>
  <Lines>371</Lines>
  <Paragraphs>104</Paragraphs>
  <ScaleCrop>false</ScaleCrop>
  <Company>diakov.net</Company>
  <LinksUpToDate>false</LinksUpToDate>
  <CharactersWithSpaces>52333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2016-11-19T14:27:00Z</dcterms:created>
  <dcterms:modified xsi:type="dcterms:W3CDTF">2016-11-19T14:28:00Z</dcterms:modified>
</cp:coreProperties>
</file>